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B42" w:rsidRDefault="00A607AC">
      <w:pPr>
        <w:pStyle w:val="affd"/>
        <w:rPr>
          <w:color w:val="000000"/>
        </w:rPr>
        <w:sectPr w:rsidR="00D11B42">
          <w:headerReference w:type="even" r:id="rId8"/>
          <w:headerReference w:type="default" r:id="rId9"/>
          <w:footerReference w:type="even" r:id="rId10"/>
          <w:footerReference w:type="default" r:id="rId11"/>
          <w:headerReference w:type="first" r:id="rId12"/>
          <w:footerReference w:type="first" r:id="rId13"/>
          <w:pgSz w:w="11907" w:h="16839"/>
          <w:pgMar w:top="4253" w:right="851" w:bottom="2268" w:left="1418" w:header="0" w:footer="0" w:gutter="0"/>
          <w:pgNumType w:start="1"/>
          <w:cols w:space="425"/>
          <w:titlePg/>
          <w:docGrid w:type="linesAndChars" w:linePitch="312"/>
        </w:sectPr>
      </w:pPr>
      <w:r>
        <w:rPr>
          <w:color w:val="000000"/>
        </w:rPr>
        <w:pict>
          <v:rect id="fmFrame4" o:spid="_x0000_s1033" style="position:absolute;left:0;text-align:left;margin-left:0;margin-top:101.95pt;width:470pt;height:368.6pt;z-index:10;mso-position-horizontal-relative:margin;mso-position-vertical-relative:margin" o:preferrelative="t" stroked="f">
            <v:textbox inset="0,0,0,0">
              <w:txbxContent>
                <w:p w:rsidR="00D11B42" w:rsidRDefault="002A4502">
                  <w:pPr>
                    <w:pStyle w:val="aff8"/>
                    <w:spacing w:line="240" w:lineRule="auto"/>
                  </w:pPr>
                  <w:r>
                    <w:rPr>
                      <w:rFonts w:hint="eastAsia"/>
                    </w:rPr>
                    <w:t>食品安全国家标准</w:t>
                  </w:r>
                </w:p>
                <w:p w:rsidR="00D11B42" w:rsidRDefault="002A4502">
                  <w:pPr>
                    <w:pStyle w:val="aff8"/>
                    <w:spacing w:line="240" w:lineRule="auto"/>
                    <w:rPr>
                      <w:rFonts w:hAnsi="宋体"/>
                    </w:rPr>
                  </w:pPr>
                  <w:r>
                    <w:rPr>
                      <w:rFonts w:hAnsi="宋体" w:hint="eastAsia"/>
                    </w:rPr>
                    <w:t>食品中阿斯巴甜和阿力甜的测定</w:t>
                  </w:r>
                </w:p>
                <w:p w:rsidR="00D11B42" w:rsidRPr="00BB15B6" w:rsidRDefault="002A4502">
                  <w:pPr>
                    <w:pStyle w:val="aff8"/>
                    <w:spacing w:line="240" w:lineRule="auto"/>
                    <w:rPr>
                      <w:rFonts w:ascii="宋体" w:eastAsia="宋体" w:hAnsi="宋体"/>
                    </w:rPr>
                  </w:pPr>
                  <w:r w:rsidRPr="00BB15B6">
                    <w:rPr>
                      <w:rFonts w:ascii="宋体" w:eastAsia="宋体" w:hAnsi="宋体"/>
                      <w:sz w:val="28"/>
                      <w:szCs w:val="28"/>
                    </w:rPr>
                    <w:t>(</w:t>
                  </w:r>
                  <w:r w:rsidRPr="00BB15B6">
                    <w:rPr>
                      <w:rFonts w:ascii="宋体" w:eastAsia="宋体" w:hAnsi="宋体" w:hint="eastAsia"/>
                      <w:sz w:val="28"/>
                      <w:szCs w:val="28"/>
                    </w:rPr>
                    <w:t>征求意见稿</w:t>
                  </w:r>
                  <w:r w:rsidRPr="00BB15B6">
                    <w:rPr>
                      <w:rFonts w:ascii="宋体" w:eastAsia="宋体" w:hAnsi="宋体"/>
                      <w:sz w:val="28"/>
                      <w:szCs w:val="28"/>
                    </w:rPr>
                    <w:t>)</w:t>
                  </w:r>
                </w:p>
              </w:txbxContent>
            </v:textbox>
            <w10:wrap anchorx="margin" anchory="margin"/>
            <w10:anchorlock/>
          </v:rect>
        </w:pict>
      </w:r>
      <w:r>
        <w:rPr>
          <w:color w:val="000000"/>
        </w:rPr>
        <w:pict>
          <v:line id="Line 30" o:spid="_x0000_s1034" style="position:absolute;left:0;text-align:left;z-index:9" from="-.45pt,515.85pt" to="481.5pt,515.9pt" o:preferrelative="t" strokeweight="1pt"/>
        </w:pict>
      </w:r>
      <w:r>
        <w:rPr>
          <w:color w:val="000000"/>
        </w:rPr>
        <w:pict>
          <v:line id="Line 29" o:spid="_x0000_s1035" style="position:absolute;left:0;text-align:left;z-index:8" from="-.45pt,-.1pt" to="481.5pt,-.05pt" o:preferrelative="t" strokeweight="1pt"/>
        </w:pict>
      </w:r>
      <w:r>
        <w:rPr>
          <w:color w:val="000000"/>
        </w:rPr>
        <w:pict>
          <v:line id="Line 24" o:spid="_x0000_s1036" style="position:absolute;left:0;text-align:left;z-index:3" from="0,700pt" to="482pt,700.05pt" o:preferrelative="t" strokeweight="1pt"/>
        </w:pict>
      </w:r>
      <w:r>
        <w:rPr>
          <w:color w:val="000000"/>
        </w:rPr>
        <w:pict>
          <v:rect id="Quad Arrow 28" o:spid="_x0000_s1037" style="position:absolute;left:0;text-align:left;margin-left:324pt;margin-top:490pt;width:159pt;height:24.6pt;z-index:7;mso-position-horizontal-relative:margin;mso-position-vertical-relative:margin" o:preferrelative="t" stroked="f">
            <v:textbox inset="0,0,0,0">
              <w:txbxContent>
                <w:p w:rsidR="00D11B42" w:rsidRDefault="002A4502">
                  <w:pPr>
                    <w:pStyle w:val="ae"/>
                    <w:numPr>
                      <w:ilvl w:val="4"/>
                      <w:numId w:val="0"/>
                    </w:numPr>
                  </w:pPr>
                  <w:proofErr w:type="spellStart"/>
                  <w:r>
                    <w:rPr>
                      <w:rFonts w:hint="eastAsia"/>
                    </w:rPr>
                    <w:t>xxxx</w:t>
                  </w:r>
                  <w:proofErr w:type="spellEnd"/>
                  <w:r>
                    <w:rPr>
                      <w:rFonts w:hint="eastAsia"/>
                    </w:rPr>
                    <w:t>-xx-xx</w:t>
                  </w:r>
                  <w:r>
                    <w:rPr>
                      <w:rFonts w:hint="eastAsia"/>
                    </w:rPr>
                    <w:t>实施</w:t>
                  </w:r>
                </w:p>
                <w:p w:rsidR="00D11B42" w:rsidRDefault="00D11B42">
                  <w:pPr>
                    <w:pStyle w:val="ae"/>
                    <w:numPr>
                      <w:ilvl w:val="4"/>
                      <w:numId w:val="0"/>
                    </w:numPr>
                    <w:wordWrap w:val="0"/>
                  </w:pPr>
                </w:p>
              </w:txbxContent>
            </v:textbox>
            <w10:wrap anchorx="margin" anchory="margin"/>
            <w10:anchorlock/>
          </v:rect>
        </w:pict>
      </w:r>
      <w:r>
        <w:rPr>
          <w:color w:val="000000"/>
        </w:rPr>
        <w:pict>
          <v:rect id="Quad Arrow 27" o:spid="_x0000_s1038" style="position:absolute;left:0;text-align:left;margin-left:3.75pt;margin-top:490pt;width:159pt;height:24.6pt;z-index:6;mso-position-horizontal-relative:margin;mso-position-vertical-relative:margin" o:preferrelative="t" stroked="f">
            <v:textbox inset="0,0,0,0">
              <w:txbxContent>
                <w:p w:rsidR="00D11B42" w:rsidRDefault="002A4502">
                  <w:pPr>
                    <w:pStyle w:val="aff6"/>
                  </w:pPr>
                  <w:proofErr w:type="spellStart"/>
                  <w:r>
                    <w:rPr>
                      <w:rFonts w:hint="eastAsia"/>
                    </w:rPr>
                    <w:t>xxxx</w:t>
                  </w:r>
                  <w:proofErr w:type="spellEnd"/>
                  <w:r>
                    <w:rPr>
                      <w:rFonts w:hint="eastAsia"/>
                    </w:rPr>
                    <w:t>-xx-xx</w:t>
                  </w:r>
                  <w:r>
                    <w:rPr>
                      <w:rFonts w:hint="eastAsia"/>
                    </w:rPr>
                    <w:t>发布</w:t>
                  </w:r>
                </w:p>
                <w:p w:rsidR="00D11B42" w:rsidRDefault="00D11B42"/>
              </w:txbxContent>
            </v:textbox>
            <w10:wrap anchorx="margin" anchory="margin"/>
            <w10:anchorlock/>
          </v:rect>
        </w:pict>
      </w:r>
      <w:r>
        <w:rPr>
          <w:color w:val="000000"/>
        </w:rPr>
        <w:pict>
          <v:rect id="Quad Arrow 26" o:spid="_x0000_s1039" style="position:absolute;left:0;text-align:left;margin-left:1.1pt;margin-top:521.25pt;width:514.15pt;height:45.85pt;z-index:5;mso-position-horizontal-relative:margin;mso-position-vertical-relative:margin" o:preferrelative="t" stroked="f">
            <v:textbox inset="0,0,0,0">
              <w:txbxContent>
                <w:p w:rsidR="00D11B42" w:rsidRDefault="00A607AC">
                  <w:pPr>
                    <w:pStyle w:val="aff5"/>
                  </w:pPr>
                  <w:r w:rsidRPr="00A607AC">
                    <w:rPr>
                      <w:rFonts w:hAnsi="宋体"/>
                      <w:b w:val="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7" type="#_x0000_t75" style="width:327.75pt;height:36pt">
                        <v:imagedata r:id="rId14" o:title=""/>
                      </v:shape>
                    </w:pict>
                  </w:r>
                </w:p>
              </w:txbxContent>
            </v:textbox>
            <w10:wrap anchorx="margin" anchory="margin"/>
            <w10:anchorlock/>
          </v:rect>
        </w:pict>
      </w:r>
      <w:r>
        <w:rPr>
          <w:color w:val="000000"/>
        </w:rPr>
        <w:pict>
          <v:rect id="fmFrame7" o:spid="_x0000_s1041" style="position:absolute;left:0;text-align:left;margin-left:-2.6pt;margin-top:705.55pt;width:481.9pt;height:28.6pt;z-index:4;mso-position-horizontal-relative:margin;mso-position-vertical-relative:margin" o:preferrelative="t" stroked="f">
            <v:textbox inset="0,0,0,0">
              <w:txbxContent>
                <w:p w:rsidR="00D11B42" w:rsidRDefault="002A4502">
                  <w:pPr>
                    <w:pStyle w:val="aff5"/>
                  </w:pPr>
                  <w:r>
                    <w:rPr>
                      <w:rFonts w:hint="eastAsia"/>
                      <w:spacing w:val="60"/>
                      <w:sz w:val="44"/>
                      <w:szCs w:val="44"/>
                    </w:rPr>
                    <w:t>中华人民共和国卫生部</w:t>
                  </w:r>
                  <w:r>
                    <w:rPr>
                      <w:rStyle w:val="afff7"/>
                      <w:rFonts w:hint="eastAsia"/>
                    </w:rPr>
                    <w:t xml:space="preserve">   </w:t>
                  </w:r>
                  <w:r>
                    <w:rPr>
                      <w:rFonts w:hint="eastAsia"/>
                    </w:rPr>
                    <w:t>发布</w:t>
                  </w:r>
                </w:p>
              </w:txbxContent>
            </v:textbox>
            <w10:wrap anchorx="margin" anchory="margin"/>
            <w10:anchorlock/>
          </v:rect>
        </w:pict>
      </w:r>
      <w:r>
        <w:rPr>
          <w:color w:val="000000"/>
        </w:rPr>
        <w:pict>
          <v:rect id="fmFrame6" o:spid="_x0000_s1042" style="position:absolute;left:0;text-align:left;margin-left:322.9pt;margin-top:674.3pt;width:159pt;height:24.6pt;z-index:2;mso-position-horizontal-relative:margin;mso-position-vertical-relative:margin" o:preferrelative="t" stroked="f">
            <v:textbox inset="0,0,0,0">
              <w:txbxContent>
                <w:p w:rsidR="00D11B42" w:rsidRDefault="002A4502">
                  <w:pPr>
                    <w:pStyle w:val="ae"/>
                  </w:pPr>
                  <w:r>
                    <w:rPr>
                      <w:rFonts w:hint="eastAsia"/>
                    </w:rPr>
                    <w:t>2010-06-01</w:t>
                  </w:r>
                  <w:r>
                    <w:rPr>
                      <w:rFonts w:hint="eastAsia"/>
                    </w:rPr>
                    <w:t>实施</w:t>
                  </w:r>
                </w:p>
              </w:txbxContent>
            </v:textbox>
            <w10:wrap anchorx="margin" anchory="margin"/>
            <w10:anchorlock/>
          </v:rect>
        </w:pict>
      </w:r>
      <w:r>
        <w:rPr>
          <w:color w:val="000000"/>
        </w:rPr>
        <w:pict>
          <v:rect id="fmFrame5" o:spid="_x0000_s1043" style="position:absolute;left:0;text-align:left;margin-left:0;margin-top:674.3pt;width:159pt;height:24.6pt;z-index:1;mso-position-horizontal-relative:margin;mso-position-vertical-relative:margin" o:preferrelative="t" stroked="f">
            <v:textbox inset="0,0,0,0">
              <w:txbxContent>
                <w:p w:rsidR="00D11B42" w:rsidRDefault="002A4502">
                  <w:pPr>
                    <w:pStyle w:val="aff6"/>
                  </w:pPr>
                  <w:r>
                    <w:rPr>
                      <w:rFonts w:ascii="黑体" w:hint="eastAsia"/>
                    </w:rPr>
                    <w:t>2010</w:t>
                  </w:r>
                  <w:r>
                    <w:rPr>
                      <w:rFonts w:hint="eastAsia"/>
                    </w:rPr>
                    <w:t>-</w:t>
                  </w:r>
                  <w:r>
                    <w:rPr>
                      <w:rFonts w:hint="eastAsia"/>
                    </w:rPr>
                    <w:t>××</w:t>
                  </w:r>
                  <w:r>
                    <w:rPr>
                      <w:rFonts w:hint="eastAsia"/>
                    </w:rPr>
                    <w:t>-</w:t>
                  </w:r>
                  <w:r>
                    <w:rPr>
                      <w:rFonts w:hint="eastAsia"/>
                    </w:rPr>
                    <w:t>××发布</w:t>
                  </w:r>
                </w:p>
              </w:txbxContent>
            </v:textbox>
            <w10:wrap anchorx="margin" anchory="margin"/>
            <w10:anchorlock/>
          </v:rect>
        </w:pict>
      </w:r>
      <w:r w:rsidR="002A4502">
        <w:rPr>
          <w:rFonts w:hint="eastAsia"/>
          <w:color w:val="000000"/>
        </w:rPr>
        <w:t xml:space="preserve"> </w:t>
      </w:r>
    </w:p>
    <w:p w:rsidR="00D11B42" w:rsidRDefault="002A4502">
      <w:pPr>
        <w:autoSpaceDE w:val="0"/>
        <w:autoSpaceDN w:val="0"/>
        <w:spacing w:before="640" w:after="560"/>
        <w:jc w:val="center"/>
        <w:rPr>
          <w:rFonts w:ascii="黑体" w:eastAsia="黑体" w:hAnsi="黑体"/>
          <w:sz w:val="32"/>
          <w:szCs w:val="32"/>
        </w:rPr>
      </w:pPr>
      <w:bookmarkStart w:id="0" w:name="SectionMark4"/>
      <w:r>
        <w:rPr>
          <w:rFonts w:ascii="黑体" w:eastAsia="黑体" w:hAnsi="黑体" w:hint="eastAsia"/>
          <w:sz w:val="32"/>
          <w:szCs w:val="32"/>
        </w:rPr>
        <w:lastRenderedPageBreak/>
        <w:t>前</w:t>
      </w:r>
      <w:r>
        <w:rPr>
          <w:rFonts w:ascii="黑体" w:eastAsia="黑体" w:hAnsi="黑体"/>
          <w:sz w:val="32"/>
          <w:szCs w:val="32"/>
        </w:rPr>
        <w:t xml:space="preserve">       </w:t>
      </w:r>
      <w:r>
        <w:rPr>
          <w:rFonts w:ascii="黑体" w:eastAsia="黑体" w:hAnsi="黑体" w:hint="eastAsia"/>
          <w:sz w:val="32"/>
          <w:szCs w:val="32"/>
        </w:rPr>
        <w:t>言</w:t>
      </w:r>
    </w:p>
    <w:p w:rsidR="00D11B42" w:rsidRDefault="002A4502">
      <w:pPr>
        <w:spacing w:line="320" w:lineRule="exact"/>
        <w:ind w:firstLineChars="200" w:firstLine="420"/>
        <w:rPr>
          <w:szCs w:val="21"/>
        </w:rPr>
      </w:pPr>
      <w:r>
        <w:rPr>
          <w:szCs w:val="21"/>
        </w:rPr>
        <w:t>本标准代替</w:t>
      </w:r>
      <w:r>
        <w:t>GB/T 22253-2008</w:t>
      </w:r>
      <w:r>
        <w:rPr>
          <w:szCs w:val="21"/>
        </w:rPr>
        <w:t>《</w:t>
      </w:r>
      <w:r>
        <w:t>食品中阿力甜的测定</w:t>
      </w:r>
      <w:r>
        <w:rPr>
          <w:szCs w:val="21"/>
        </w:rPr>
        <w:t>》</w:t>
      </w:r>
      <w:r>
        <w:t>和</w:t>
      </w:r>
      <w:r>
        <w:t xml:space="preserve">GB/T 22254-2008 </w:t>
      </w:r>
      <w:r>
        <w:t>《食品中阿斯巴甜的测定》</w:t>
      </w:r>
      <w:r>
        <w:rPr>
          <w:szCs w:val="21"/>
        </w:rPr>
        <w:t>。</w:t>
      </w:r>
    </w:p>
    <w:p w:rsidR="00D11B42" w:rsidRDefault="002A4502">
      <w:pPr>
        <w:spacing w:line="320" w:lineRule="exact"/>
        <w:ind w:firstLine="435"/>
        <w:rPr>
          <w:szCs w:val="21"/>
        </w:rPr>
      </w:pPr>
      <w:r>
        <w:rPr>
          <w:szCs w:val="21"/>
        </w:rPr>
        <w:t>本标准与</w:t>
      </w:r>
      <w:r>
        <w:t>GB/T 22253-2008</w:t>
      </w:r>
      <w:r>
        <w:t>和</w:t>
      </w:r>
      <w:r>
        <w:t xml:space="preserve"> GB/T 22254-2008</w:t>
      </w:r>
      <w:r>
        <w:rPr>
          <w:szCs w:val="21"/>
        </w:rPr>
        <w:t>相比主要修改如下：</w:t>
      </w:r>
    </w:p>
    <w:p w:rsidR="00D11B42" w:rsidRDefault="002A4502">
      <w:pPr>
        <w:spacing w:line="320" w:lineRule="exact"/>
        <w:ind w:firstLine="435"/>
        <w:rPr>
          <w:szCs w:val="21"/>
        </w:rPr>
      </w:pPr>
      <w:r>
        <w:rPr>
          <w:szCs w:val="21"/>
        </w:rPr>
        <w:t>——</w:t>
      </w:r>
      <w:r>
        <w:rPr>
          <w:szCs w:val="21"/>
        </w:rPr>
        <w:t>方法能对</w:t>
      </w:r>
      <w:r>
        <w:t>食品中阿</w:t>
      </w:r>
      <w:proofErr w:type="gramStart"/>
      <w:r>
        <w:t>斯巴甜和</w:t>
      </w:r>
      <w:proofErr w:type="gramEnd"/>
      <w:r>
        <w:t>阿力甜进行同时测定。</w:t>
      </w:r>
    </w:p>
    <w:p w:rsidR="00D11B42" w:rsidRDefault="002A4502">
      <w:pPr>
        <w:spacing w:line="320" w:lineRule="exact"/>
        <w:ind w:firstLine="435"/>
        <w:rPr>
          <w:szCs w:val="21"/>
        </w:rPr>
      </w:pPr>
      <w:r>
        <w:rPr>
          <w:szCs w:val="21"/>
        </w:rPr>
        <w:t>——</w:t>
      </w:r>
      <w:r>
        <w:rPr>
          <w:szCs w:val="21"/>
        </w:rPr>
        <w:t>增加和明确了方法的适用范围。</w:t>
      </w:r>
    </w:p>
    <w:p w:rsidR="00D11B42" w:rsidRDefault="00D11B42">
      <w:pPr>
        <w:spacing w:line="320" w:lineRule="exact"/>
        <w:ind w:firstLine="435"/>
        <w:rPr>
          <w:szCs w:val="21"/>
        </w:rPr>
      </w:pPr>
    </w:p>
    <w:p w:rsidR="00D11B42" w:rsidRDefault="00D11B42">
      <w:pPr>
        <w:ind w:firstLineChars="200" w:firstLine="420"/>
        <w:rPr>
          <w:szCs w:val="21"/>
        </w:rPr>
        <w:sectPr w:rsidR="00D11B42">
          <w:headerReference w:type="default" r:id="rId15"/>
          <w:footerReference w:type="default" r:id="rId16"/>
          <w:pgSz w:w="11907" w:h="16839"/>
          <w:pgMar w:top="1418" w:right="1134" w:bottom="1134" w:left="1418" w:header="1417" w:footer="850" w:gutter="0"/>
          <w:pgNumType w:fmt="upperRoman" w:start="1"/>
          <w:cols w:space="425"/>
          <w:docGrid w:type="linesAndChars" w:linePitch="312"/>
        </w:sectPr>
      </w:pPr>
    </w:p>
    <w:bookmarkEnd w:id="0"/>
    <w:p w:rsidR="00D11B42" w:rsidRDefault="002A4502">
      <w:pPr>
        <w:pStyle w:val="ab"/>
        <w:numPr>
          <w:ilvl w:val="1"/>
          <w:numId w:val="0"/>
        </w:numPr>
        <w:spacing w:beforeLines="0" w:afterLines="0"/>
        <w:jc w:val="center"/>
        <w:rPr>
          <w:sz w:val="32"/>
        </w:rPr>
      </w:pPr>
      <w:r>
        <w:rPr>
          <w:rFonts w:hint="eastAsia"/>
          <w:sz w:val="32"/>
        </w:rPr>
        <w:lastRenderedPageBreak/>
        <w:t>食品安全国家标准</w:t>
      </w:r>
    </w:p>
    <w:p w:rsidR="00D11B42" w:rsidRDefault="002A4502">
      <w:pPr>
        <w:pStyle w:val="ab"/>
        <w:numPr>
          <w:ilvl w:val="1"/>
          <w:numId w:val="0"/>
        </w:numPr>
        <w:spacing w:beforeLines="0" w:afterLines="0"/>
        <w:jc w:val="center"/>
        <w:rPr>
          <w:color w:val="000000"/>
          <w:szCs w:val="21"/>
        </w:rPr>
      </w:pPr>
      <w:r>
        <w:rPr>
          <w:rFonts w:hint="eastAsia"/>
          <w:sz w:val="32"/>
        </w:rPr>
        <w:t>食品中阿</w:t>
      </w:r>
      <w:proofErr w:type="gramStart"/>
      <w:r>
        <w:rPr>
          <w:rFonts w:hint="eastAsia"/>
          <w:sz w:val="32"/>
        </w:rPr>
        <w:t>斯巴甜和</w:t>
      </w:r>
      <w:proofErr w:type="gramEnd"/>
      <w:r>
        <w:rPr>
          <w:rFonts w:hint="eastAsia"/>
          <w:sz w:val="32"/>
        </w:rPr>
        <w:t>阿力甜的测定</w:t>
      </w:r>
    </w:p>
    <w:p w:rsidR="00D11B42" w:rsidRDefault="002A4502">
      <w:pPr>
        <w:pStyle w:val="ab"/>
        <w:spacing w:before="156" w:after="156" w:line="360" w:lineRule="auto"/>
        <w:rPr>
          <w:color w:val="000000"/>
          <w:szCs w:val="21"/>
        </w:rPr>
      </w:pPr>
      <w:r>
        <w:rPr>
          <w:rFonts w:hAnsi="宋体" w:hint="eastAsia"/>
          <w:color w:val="000000"/>
          <w:szCs w:val="21"/>
        </w:rPr>
        <w:t>范围</w:t>
      </w:r>
    </w:p>
    <w:p w:rsidR="00D11B42" w:rsidRDefault="002A4502">
      <w:pPr>
        <w:spacing w:line="320" w:lineRule="exact"/>
        <w:ind w:right="25" w:firstLineChars="175" w:firstLine="368"/>
        <w:rPr>
          <w:rFonts w:ascii="宋体" w:hAnsi="宋体"/>
          <w:kern w:val="0"/>
          <w:szCs w:val="21"/>
        </w:rPr>
      </w:pPr>
      <w:r>
        <w:rPr>
          <w:rFonts w:ascii="宋体" w:hAnsi="宋体" w:hint="eastAsia"/>
          <w:kern w:val="0"/>
          <w:szCs w:val="21"/>
        </w:rPr>
        <w:t>本标准规定了碳酸饮料、乳饮料、浓缩果汁、果冻、胶基糖果、蜜饯和固体饮料中阿斯巴甜、阿力甜的测定方法。</w:t>
      </w:r>
    </w:p>
    <w:p w:rsidR="00D11B42" w:rsidRDefault="002A4502">
      <w:pPr>
        <w:spacing w:line="320" w:lineRule="exact"/>
        <w:ind w:firstLineChars="175" w:firstLine="368"/>
        <w:rPr>
          <w:rFonts w:ascii="宋体" w:hAnsi="宋体"/>
          <w:kern w:val="0"/>
          <w:szCs w:val="21"/>
        </w:rPr>
      </w:pPr>
      <w:r>
        <w:rPr>
          <w:rFonts w:ascii="宋体" w:hAnsi="宋体" w:hint="eastAsia"/>
          <w:kern w:val="0"/>
          <w:szCs w:val="21"/>
        </w:rPr>
        <w:t>本标准适用于碳酸饮料、乳饮料、浓缩果汁、果冻、胶基糖果、蜜饯和</w:t>
      </w:r>
      <w:bookmarkStart w:id="1" w:name="_GoBack"/>
      <w:bookmarkEnd w:id="1"/>
      <w:r>
        <w:rPr>
          <w:rFonts w:ascii="宋体" w:hAnsi="宋体" w:hint="eastAsia"/>
          <w:kern w:val="0"/>
          <w:szCs w:val="21"/>
        </w:rPr>
        <w:t>固体饮料中阿斯巴甜、阿力甜的测定。</w:t>
      </w:r>
    </w:p>
    <w:p w:rsidR="00D11B42" w:rsidRDefault="002A4502">
      <w:pPr>
        <w:pStyle w:val="ab"/>
        <w:spacing w:before="156" w:after="156" w:line="360" w:lineRule="auto"/>
        <w:rPr>
          <w:rFonts w:hAnsi="宋体"/>
          <w:color w:val="000000"/>
          <w:szCs w:val="21"/>
        </w:rPr>
      </w:pPr>
      <w:r>
        <w:rPr>
          <w:rFonts w:hAnsi="宋体" w:hint="eastAsia"/>
          <w:color w:val="000000"/>
          <w:szCs w:val="21"/>
        </w:rPr>
        <w:t>原理</w:t>
      </w:r>
    </w:p>
    <w:p w:rsidR="00D11B42" w:rsidRDefault="002A4502">
      <w:pPr>
        <w:pStyle w:val="aff4"/>
        <w:spacing w:line="320" w:lineRule="exact"/>
        <w:ind w:firstLine="420"/>
        <w:rPr>
          <w:rFonts w:ascii="Times New Roman"/>
          <w:szCs w:val="21"/>
        </w:rPr>
      </w:pPr>
      <w:r>
        <w:rPr>
          <w:rFonts w:ascii="Times New Roman" w:hint="eastAsia"/>
          <w:szCs w:val="21"/>
        </w:rPr>
        <w:t>根据阿</w:t>
      </w:r>
      <w:proofErr w:type="gramStart"/>
      <w:r>
        <w:rPr>
          <w:rFonts w:ascii="Times New Roman" w:hint="eastAsia"/>
          <w:szCs w:val="21"/>
        </w:rPr>
        <w:t>斯巴甜和</w:t>
      </w:r>
      <w:proofErr w:type="gramEnd"/>
      <w:r>
        <w:rPr>
          <w:rFonts w:ascii="Times New Roman" w:hint="eastAsia"/>
          <w:szCs w:val="21"/>
        </w:rPr>
        <w:t>阿力甜易溶于水、甲醇和乙醇等极性溶剂而不溶于脂溶性溶剂特点，果冻和蜜饯试样用甲醇水在超声波振荡下提取；浓缩果汁、碳酸饮料和固体饮料类试样用水提取；乳饮料类试样用乙醇沉淀蛋白后用乙醇水提取；胶基糖果用正己</w:t>
      </w:r>
      <w:proofErr w:type="gramStart"/>
      <w:r>
        <w:rPr>
          <w:rFonts w:ascii="Times New Roman" w:hint="eastAsia"/>
          <w:szCs w:val="21"/>
        </w:rPr>
        <w:t>烷</w:t>
      </w:r>
      <w:proofErr w:type="gramEnd"/>
      <w:r>
        <w:rPr>
          <w:rFonts w:ascii="Times New Roman" w:hint="eastAsia"/>
          <w:szCs w:val="21"/>
        </w:rPr>
        <w:t>溶解胶基并用水提取。各提取液在液相色谱</w:t>
      </w:r>
      <w:r>
        <w:rPr>
          <w:rFonts w:ascii="Times New Roman"/>
          <w:szCs w:val="21"/>
        </w:rPr>
        <w:t>C</w:t>
      </w:r>
      <w:r>
        <w:rPr>
          <w:rFonts w:ascii="Times New Roman"/>
          <w:szCs w:val="21"/>
          <w:vertAlign w:val="subscript"/>
        </w:rPr>
        <w:t>18</w:t>
      </w:r>
      <w:r>
        <w:rPr>
          <w:rFonts w:ascii="Times New Roman" w:hint="eastAsia"/>
          <w:szCs w:val="21"/>
        </w:rPr>
        <w:t>反相柱上进行分离，在波长</w:t>
      </w:r>
      <w:r>
        <w:rPr>
          <w:rFonts w:ascii="Times New Roman"/>
          <w:szCs w:val="21"/>
        </w:rPr>
        <w:t>200 nm</w:t>
      </w:r>
      <w:r>
        <w:rPr>
          <w:rFonts w:ascii="Times New Roman" w:hint="eastAsia"/>
          <w:szCs w:val="21"/>
        </w:rPr>
        <w:t>处检测，以色谱峰的保留时间定性，外标法定量。</w:t>
      </w:r>
    </w:p>
    <w:p w:rsidR="00D11B42" w:rsidRDefault="002A4502">
      <w:pPr>
        <w:pStyle w:val="ab"/>
        <w:spacing w:before="156" w:after="156" w:line="360" w:lineRule="auto"/>
        <w:rPr>
          <w:rFonts w:hAnsi="宋体"/>
          <w:color w:val="000000"/>
          <w:szCs w:val="21"/>
        </w:rPr>
      </w:pPr>
      <w:r>
        <w:rPr>
          <w:rFonts w:hAnsi="宋体" w:hint="eastAsia"/>
          <w:color w:val="000000"/>
          <w:szCs w:val="21"/>
        </w:rPr>
        <w:t>试剂和材料</w:t>
      </w:r>
    </w:p>
    <w:p w:rsidR="00D11B42" w:rsidRDefault="002A4502">
      <w:pPr>
        <w:pStyle w:val="aff4"/>
        <w:ind w:firstLine="360"/>
        <w:rPr>
          <w:rFonts w:hAnsi="宋体"/>
          <w:sz w:val="18"/>
          <w:szCs w:val="18"/>
        </w:rPr>
      </w:pPr>
      <w:r>
        <w:rPr>
          <w:rFonts w:ascii="黑体" w:eastAsia="黑体" w:hAnsi="黑体" w:hint="eastAsia"/>
          <w:sz w:val="18"/>
          <w:szCs w:val="18"/>
        </w:rPr>
        <w:t>注</w:t>
      </w:r>
      <w:r>
        <w:rPr>
          <w:rFonts w:hAnsi="宋体"/>
          <w:sz w:val="18"/>
          <w:szCs w:val="18"/>
        </w:rPr>
        <w:t>：除</w:t>
      </w:r>
      <w:r>
        <w:rPr>
          <w:rFonts w:hAnsi="宋体" w:hint="eastAsia"/>
          <w:sz w:val="18"/>
          <w:szCs w:val="18"/>
        </w:rPr>
        <w:t>非</w:t>
      </w:r>
      <w:r>
        <w:rPr>
          <w:rFonts w:hAnsi="宋体"/>
          <w:sz w:val="18"/>
          <w:szCs w:val="18"/>
        </w:rPr>
        <w:t>另有说明，</w:t>
      </w:r>
      <w:r>
        <w:rPr>
          <w:rFonts w:hAnsi="宋体" w:hint="eastAsia"/>
          <w:sz w:val="18"/>
          <w:szCs w:val="18"/>
        </w:rPr>
        <w:t>本方法</w:t>
      </w:r>
      <w:r>
        <w:rPr>
          <w:rFonts w:hAnsi="宋体"/>
          <w:sz w:val="18"/>
          <w:szCs w:val="18"/>
        </w:rPr>
        <w:t>所用试剂均为分析纯，水为</w:t>
      </w:r>
      <w:r>
        <w:rPr>
          <w:rFonts w:ascii="Times New Roman"/>
          <w:sz w:val="18"/>
          <w:szCs w:val="18"/>
        </w:rPr>
        <w:t>GB/T 6682</w:t>
      </w:r>
      <w:r>
        <w:rPr>
          <w:rFonts w:hAnsi="宋体"/>
          <w:sz w:val="18"/>
          <w:szCs w:val="18"/>
        </w:rPr>
        <w:t>规定的</w:t>
      </w:r>
      <w:r>
        <w:rPr>
          <w:rFonts w:hint="eastAsia"/>
          <w:color w:val="000000"/>
          <w:sz w:val="18"/>
          <w:szCs w:val="18"/>
        </w:rPr>
        <w:t>实验室</w:t>
      </w:r>
      <w:r>
        <w:rPr>
          <w:rFonts w:hAnsi="宋体" w:cs="Sim Sun" w:hint="eastAsia"/>
          <w:bCs/>
          <w:sz w:val="18"/>
          <w:szCs w:val="18"/>
        </w:rPr>
        <w:t>一</w:t>
      </w:r>
      <w:r>
        <w:rPr>
          <w:rFonts w:hAnsi="宋体"/>
          <w:sz w:val="18"/>
          <w:szCs w:val="18"/>
        </w:rPr>
        <w:t>级水。</w:t>
      </w:r>
    </w:p>
    <w:p w:rsidR="00D11B42" w:rsidRDefault="002A4502">
      <w:pPr>
        <w:pStyle w:val="aff4"/>
        <w:spacing w:line="360" w:lineRule="auto"/>
        <w:ind w:firstLineChars="0" w:firstLine="0"/>
        <w:rPr>
          <w:rFonts w:hAnsi="宋体"/>
          <w:szCs w:val="21"/>
        </w:rPr>
      </w:pPr>
      <w:r>
        <w:rPr>
          <w:rFonts w:ascii="黑体" w:eastAsia="黑体" w:hAnsi="黑体" w:hint="eastAsia"/>
          <w:szCs w:val="21"/>
        </w:rPr>
        <w:t>3</w:t>
      </w:r>
      <w:r>
        <w:rPr>
          <w:rFonts w:ascii="黑体" w:eastAsia="黑体" w:hAnsi="黑体"/>
          <w:szCs w:val="21"/>
        </w:rPr>
        <w:t>.1</w:t>
      </w:r>
      <w:r>
        <w:rPr>
          <w:rFonts w:hAnsi="宋体"/>
          <w:szCs w:val="21"/>
        </w:rPr>
        <w:t xml:space="preserve"> </w:t>
      </w:r>
      <w:r>
        <w:rPr>
          <w:rFonts w:ascii="黑体" w:eastAsia="黑体" w:hAnsi="黑体" w:hint="eastAsia"/>
          <w:szCs w:val="21"/>
        </w:rPr>
        <w:t>试剂</w:t>
      </w:r>
    </w:p>
    <w:p w:rsidR="00D11B42" w:rsidRDefault="002A4502">
      <w:pPr>
        <w:pStyle w:val="aff4"/>
        <w:spacing w:line="320" w:lineRule="exact"/>
        <w:ind w:firstLineChars="0" w:firstLine="0"/>
        <w:rPr>
          <w:rFonts w:hAnsi="宋体"/>
        </w:rPr>
      </w:pPr>
      <w:r>
        <w:rPr>
          <w:rFonts w:ascii="黑体" w:eastAsia="黑体" w:hAnsi="黑体"/>
          <w:szCs w:val="21"/>
        </w:rPr>
        <w:t>3.1.1</w:t>
      </w:r>
      <w:r>
        <w:rPr>
          <w:rFonts w:hAnsi="宋体"/>
          <w:szCs w:val="21"/>
        </w:rPr>
        <w:t xml:space="preserve"> </w:t>
      </w:r>
      <w:r>
        <w:rPr>
          <w:rFonts w:hAnsi="宋体" w:hint="eastAsia"/>
        </w:rPr>
        <w:t>甲醇(CH</w:t>
      </w:r>
      <w:r>
        <w:rPr>
          <w:rFonts w:hAnsi="宋体" w:hint="eastAsia"/>
          <w:vertAlign w:val="subscript"/>
        </w:rPr>
        <w:t>3</w:t>
      </w:r>
      <w:r>
        <w:rPr>
          <w:rFonts w:hAnsi="宋体" w:hint="eastAsia"/>
        </w:rPr>
        <w:t>OH)：色谱纯。</w:t>
      </w:r>
    </w:p>
    <w:p w:rsidR="00D11B42" w:rsidRDefault="002A4502">
      <w:pPr>
        <w:pStyle w:val="aff4"/>
        <w:spacing w:line="320" w:lineRule="exact"/>
        <w:ind w:firstLineChars="0" w:firstLine="0"/>
        <w:rPr>
          <w:rFonts w:hAnsi="宋体"/>
          <w:szCs w:val="21"/>
        </w:rPr>
      </w:pPr>
      <w:r>
        <w:rPr>
          <w:rFonts w:ascii="黑体" w:eastAsia="黑体" w:hAnsi="黑体" w:hint="eastAsia"/>
        </w:rPr>
        <w:t>3</w:t>
      </w:r>
      <w:r>
        <w:rPr>
          <w:rFonts w:ascii="黑体" w:eastAsia="黑体" w:hAnsi="黑体"/>
        </w:rPr>
        <w:t xml:space="preserve">.1.2 </w:t>
      </w:r>
      <w:r>
        <w:rPr>
          <w:rFonts w:hAnsi="宋体" w:hint="eastAsia"/>
        </w:rPr>
        <w:t>乙醇(CH</w:t>
      </w:r>
      <w:r>
        <w:rPr>
          <w:rFonts w:hAnsi="宋体" w:hint="eastAsia"/>
          <w:vertAlign w:val="subscript"/>
        </w:rPr>
        <w:t>3</w:t>
      </w:r>
      <w:r>
        <w:rPr>
          <w:rFonts w:hAnsi="宋体" w:hint="eastAsia"/>
        </w:rPr>
        <w:t>CH</w:t>
      </w:r>
      <w:r>
        <w:rPr>
          <w:rFonts w:hAnsi="宋体" w:hint="eastAsia"/>
          <w:vertAlign w:val="subscript"/>
        </w:rPr>
        <w:t>2</w:t>
      </w:r>
      <w:r>
        <w:rPr>
          <w:rFonts w:hAnsi="宋体" w:hint="eastAsia"/>
        </w:rPr>
        <w:t>OH)：优级纯。</w:t>
      </w:r>
    </w:p>
    <w:p w:rsidR="00D11B42" w:rsidRDefault="002A4502">
      <w:pPr>
        <w:pStyle w:val="aff4"/>
        <w:spacing w:line="360" w:lineRule="auto"/>
        <w:ind w:firstLineChars="0" w:firstLine="0"/>
        <w:rPr>
          <w:rFonts w:hAnsi="宋体"/>
          <w:szCs w:val="21"/>
        </w:rPr>
      </w:pPr>
      <w:r>
        <w:rPr>
          <w:rFonts w:ascii="黑体" w:eastAsia="黑体" w:hAnsi="黑体" w:hint="eastAsia"/>
          <w:szCs w:val="21"/>
        </w:rPr>
        <w:t>3</w:t>
      </w:r>
      <w:r>
        <w:rPr>
          <w:rFonts w:ascii="黑体" w:eastAsia="黑体" w:hAnsi="黑体"/>
          <w:szCs w:val="21"/>
        </w:rPr>
        <w:t>.2</w:t>
      </w:r>
      <w:r>
        <w:rPr>
          <w:rFonts w:hAnsi="宋体"/>
          <w:szCs w:val="21"/>
        </w:rPr>
        <w:t xml:space="preserve"> </w:t>
      </w:r>
      <w:r>
        <w:rPr>
          <w:rFonts w:ascii="黑体" w:eastAsia="黑体" w:hAnsi="黑体" w:hint="eastAsia"/>
          <w:szCs w:val="21"/>
        </w:rPr>
        <w:t>标准</w:t>
      </w:r>
      <w:r>
        <w:rPr>
          <w:rFonts w:ascii="黑体" w:eastAsia="黑体" w:hAnsi="黑体"/>
          <w:szCs w:val="21"/>
        </w:rPr>
        <w:t>品</w:t>
      </w:r>
    </w:p>
    <w:p w:rsidR="00D11B42" w:rsidRDefault="002A4502">
      <w:pPr>
        <w:pStyle w:val="aff4"/>
        <w:spacing w:line="320" w:lineRule="exact"/>
        <w:ind w:firstLineChars="0" w:firstLine="0"/>
        <w:rPr>
          <w:rFonts w:ascii="Times New Roman"/>
        </w:rPr>
      </w:pPr>
      <w:r>
        <w:rPr>
          <w:rFonts w:ascii="黑体" w:eastAsia="黑体" w:hAnsi="黑体"/>
          <w:szCs w:val="21"/>
        </w:rPr>
        <w:t xml:space="preserve">3.2.1 </w:t>
      </w:r>
      <w:r>
        <w:rPr>
          <w:rFonts w:ascii="Times New Roman"/>
        </w:rPr>
        <w:t>阿力甜标准品（</w:t>
      </w:r>
      <w:r>
        <w:rPr>
          <w:rFonts w:ascii="Times New Roman"/>
        </w:rPr>
        <w:t>C</w:t>
      </w:r>
      <w:r>
        <w:rPr>
          <w:rFonts w:ascii="Times New Roman"/>
          <w:vertAlign w:val="subscript"/>
        </w:rPr>
        <w:t>14</w:t>
      </w:r>
      <w:r>
        <w:rPr>
          <w:rFonts w:ascii="Times New Roman"/>
        </w:rPr>
        <w:t>H</w:t>
      </w:r>
      <w:r>
        <w:rPr>
          <w:rFonts w:ascii="Times New Roman"/>
          <w:vertAlign w:val="subscript"/>
        </w:rPr>
        <w:t>25</w:t>
      </w:r>
      <w:r>
        <w:rPr>
          <w:rFonts w:ascii="Times New Roman"/>
        </w:rPr>
        <w:t>N</w:t>
      </w:r>
      <w:r>
        <w:rPr>
          <w:rFonts w:ascii="Times New Roman"/>
          <w:vertAlign w:val="subscript"/>
        </w:rPr>
        <w:t>3</w:t>
      </w:r>
      <w:r>
        <w:rPr>
          <w:rFonts w:ascii="Times New Roman"/>
        </w:rPr>
        <w:t>O</w:t>
      </w:r>
      <w:r>
        <w:rPr>
          <w:rFonts w:ascii="Times New Roman"/>
          <w:vertAlign w:val="subscript"/>
        </w:rPr>
        <w:t>4</w:t>
      </w:r>
      <w:r>
        <w:rPr>
          <w:rFonts w:ascii="Times New Roman"/>
        </w:rPr>
        <w:t>S</w:t>
      </w:r>
      <w:r>
        <w:rPr>
          <w:rFonts w:ascii="Times New Roman"/>
        </w:rPr>
        <w:t>）：纯度</w:t>
      </w:r>
      <w:r>
        <w:rPr>
          <w:rFonts w:ascii="Times New Roman"/>
        </w:rPr>
        <w:t>≥99%</w:t>
      </w:r>
      <w:r>
        <w:rPr>
          <w:rFonts w:ascii="Times New Roman"/>
        </w:rPr>
        <w:t>。</w:t>
      </w:r>
    </w:p>
    <w:p w:rsidR="00D11B42" w:rsidRDefault="002A4502">
      <w:pPr>
        <w:pStyle w:val="aff4"/>
        <w:spacing w:line="320" w:lineRule="exact"/>
        <w:ind w:firstLineChars="0" w:firstLine="0"/>
        <w:rPr>
          <w:rFonts w:ascii="Times New Roman"/>
          <w:szCs w:val="21"/>
        </w:rPr>
      </w:pPr>
      <w:r>
        <w:rPr>
          <w:rFonts w:ascii="黑体" w:eastAsia="黑体" w:hAnsi="黑体" w:hint="eastAsia"/>
        </w:rPr>
        <w:t>3</w:t>
      </w:r>
      <w:r>
        <w:rPr>
          <w:rFonts w:ascii="黑体" w:eastAsia="黑体" w:hAnsi="黑体"/>
        </w:rPr>
        <w:t xml:space="preserve">.2.2 </w:t>
      </w:r>
      <w:r>
        <w:rPr>
          <w:rFonts w:ascii="Times New Roman"/>
        </w:rPr>
        <w:t>阿</w:t>
      </w:r>
      <w:proofErr w:type="gramStart"/>
      <w:r>
        <w:rPr>
          <w:rFonts w:ascii="Times New Roman"/>
        </w:rPr>
        <w:t>斯巴甜标准</w:t>
      </w:r>
      <w:r>
        <w:rPr>
          <w:rFonts w:ascii="Times New Roman"/>
          <w:color w:val="000000"/>
        </w:rPr>
        <w:t>品</w:t>
      </w:r>
      <w:proofErr w:type="gramEnd"/>
      <w:r>
        <w:rPr>
          <w:rFonts w:ascii="Times New Roman"/>
          <w:color w:val="000000"/>
        </w:rPr>
        <w:t>（</w:t>
      </w:r>
      <w:r>
        <w:rPr>
          <w:rFonts w:ascii="Times New Roman"/>
          <w:color w:val="000000"/>
        </w:rPr>
        <w:t>C</w:t>
      </w:r>
      <w:r>
        <w:rPr>
          <w:rFonts w:ascii="Times New Roman"/>
          <w:color w:val="000000"/>
          <w:vertAlign w:val="subscript"/>
        </w:rPr>
        <w:t>14</w:t>
      </w:r>
      <w:r>
        <w:rPr>
          <w:rFonts w:ascii="Times New Roman"/>
          <w:color w:val="000000"/>
        </w:rPr>
        <w:t>H</w:t>
      </w:r>
      <w:r>
        <w:rPr>
          <w:rFonts w:ascii="Times New Roman"/>
          <w:color w:val="000000"/>
          <w:vertAlign w:val="subscript"/>
        </w:rPr>
        <w:t>18</w:t>
      </w:r>
      <w:r>
        <w:rPr>
          <w:rFonts w:ascii="Times New Roman"/>
          <w:color w:val="000000"/>
        </w:rPr>
        <w:t>N</w:t>
      </w:r>
      <w:r>
        <w:rPr>
          <w:rFonts w:ascii="Times New Roman"/>
          <w:color w:val="000000"/>
          <w:vertAlign w:val="subscript"/>
        </w:rPr>
        <w:t>2</w:t>
      </w:r>
      <w:r>
        <w:rPr>
          <w:rFonts w:ascii="Times New Roman"/>
          <w:color w:val="000000"/>
        </w:rPr>
        <w:t>O</w:t>
      </w:r>
      <w:r>
        <w:rPr>
          <w:rFonts w:ascii="Times New Roman"/>
          <w:color w:val="000000"/>
          <w:vertAlign w:val="subscript"/>
        </w:rPr>
        <w:t>5</w:t>
      </w:r>
      <w:r>
        <w:rPr>
          <w:rFonts w:ascii="Times New Roman"/>
          <w:color w:val="000000"/>
        </w:rPr>
        <w:t>）</w:t>
      </w:r>
      <w:r>
        <w:rPr>
          <w:rFonts w:ascii="Times New Roman"/>
        </w:rPr>
        <w:t>：纯度</w:t>
      </w:r>
      <w:r>
        <w:rPr>
          <w:rFonts w:ascii="Times New Roman"/>
        </w:rPr>
        <w:t>≥99%</w:t>
      </w:r>
      <w:r>
        <w:rPr>
          <w:rFonts w:ascii="Times New Roman"/>
        </w:rPr>
        <w:t>。</w:t>
      </w:r>
    </w:p>
    <w:p w:rsidR="00D11B42" w:rsidRDefault="002A4502">
      <w:pPr>
        <w:pStyle w:val="aff4"/>
        <w:spacing w:line="360" w:lineRule="auto"/>
        <w:ind w:firstLineChars="0" w:firstLine="0"/>
      </w:pPr>
      <w:r>
        <w:rPr>
          <w:rFonts w:ascii="黑体" w:eastAsia="黑体" w:hAnsi="黑体" w:hint="eastAsia"/>
          <w:szCs w:val="21"/>
        </w:rPr>
        <w:t>3</w:t>
      </w:r>
      <w:r>
        <w:rPr>
          <w:rFonts w:ascii="黑体" w:eastAsia="黑体" w:hAnsi="黑体"/>
          <w:szCs w:val="21"/>
        </w:rPr>
        <w:t xml:space="preserve">.3 </w:t>
      </w:r>
      <w:r>
        <w:rPr>
          <w:rFonts w:ascii="黑体" w:eastAsia="黑体" w:hAnsi="黑体" w:hint="eastAsia"/>
          <w:szCs w:val="21"/>
        </w:rPr>
        <w:t>标准</w:t>
      </w:r>
      <w:r>
        <w:rPr>
          <w:rFonts w:ascii="黑体" w:eastAsia="黑体" w:hAnsi="黑体"/>
          <w:szCs w:val="21"/>
        </w:rPr>
        <w:t>溶液配制</w:t>
      </w:r>
    </w:p>
    <w:p w:rsidR="00D11B42" w:rsidRDefault="002A4502">
      <w:pPr>
        <w:pStyle w:val="ac"/>
        <w:numPr>
          <w:ilvl w:val="2"/>
          <w:numId w:val="0"/>
        </w:numPr>
        <w:spacing w:line="320" w:lineRule="exact"/>
        <w:rPr>
          <w:rFonts w:eastAsia="宋体"/>
        </w:rPr>
      </w:pPr>
      <w:r w:rsidRPr="00723E6A">
        <w:rPr>
          <w:rFonts w:ascii="黑体" w:eastAsia="宋体" w:hAnsi="宋体"/>
        </w:rPr>
        <w:t xml:space="preserve">3.3.1 </w:t>
      </w:r>
      <w:r>
        <w:rPr>
          <w:rFonts w:ascii="宋体" w:eastAsia="宋体" w:hAnsi="宋体"/>
        </w:rPr>
        <w:t xml:space="preserve"> </w:t>
      </w:r>
      <w:r>
        <w:rPr>
          <w:rFonts w:eastAsia="宋体"/>
        </w:rPr>
        <w:t>阿</w:t>
      </w:r>
      <w:proofErr w:type="gramStart"/>
      <w:r>
        <w:rPr>
          <w:rFonts w:eastAsia="宋体"/>
        </w:rPr>
        <w:t>斯巴甜和</w:t>
      </w:r>
      <w:proofErr w:type="gramEnd"/>
      <w:r>
        <w:rPr>
          <w:rFonts w:eastAsia="宋体"/>
        </w:rPr>
        <w:t>阿力甜的标准储备液（</w:t>
      </w:r>
      <w:r>
        <w:rPr>
          <w:rFonts w:eastAsia="宋体"/>
        </w:rPr>
        <w:t>0.5mg/</w:t>
      </w:r>
      <w:proofErr w:type="spellStart"/>
      <w:r>
        <w:rPr>
          <w:rFonts w:eastAsia="宋体"/>
        </w:rPr>
        <w:t>mL</w:t>
      </w:r>
      <w:proofErr w:type="spellEnd"/>
      <w:r>
        <w:rPr>
          <w:rFonts w:eastAsia="宋体"/>
        </w:rPr>
        <w:t>）</w:t>
      </w:r>
      <w:r>
        <w:rPr>
          <w:rFonts w:eastAsia="宋体"/>
        </w:rPr>
        <w:t>:</w:t>
      </w:r>
      <w:r>
        <w:rPr>
          <w:rFonts w:eastAsia="宋体"/>
        </w:rPr>
        <w:t>各称取</w:t>
      </w:r>
      <w:r>
        <w:rPr>
          <w:rFonts w:eastAsia="宋体"/>
        </w:rPr>
        <w:t>0.0250g</w:t>
      </w:r>
      <w:r>
        <w:rPr>
          <w:rFonts w:eastAsia="宋体"/>
        </w:rPr>
        <w:t>阿</w:t>
      </w:r>
      <w:proofErr w:type="gramStart"/>
      <w:r>
        <w:rPr>
          <w:rFonts w:eastAsia="宋体"/>
        </w:rPr>
        <w:t>斯巴甜和</w:t>
      </w:r>
      <w:proofErr w:type="gramEnd"/>
      <w:r>
        <w:rPr>
          <w:rFonts w:eastAsia="宋体"/>
        </w:rPr>
        <w:t>阿力甜置于两个</w:t>
      </w:r>
      <w:r>
        <w:rPr>
          <w:rFonts w:eastAsia="宋体"/>
        </w:rPr>
        <w:t>50mL</w:t>
      </w:r>
      <w:r>
        <w:rPr>
          <w:rFonts w:eastAsia="宋体"/>
        </w:rPr>
        <w:t>容量瓶中，加入水溶解并</w:t>
      </w:r>
      <w:proofErr w:type="gramStart"/>
      <w:r>
        <w:rPr>
          <w:rFonts w:eastAsia="宋体"/>
        </w:rPr>
        <w:t>定容至刻度</w:t>
      </w:r>
      <w:proofErr w:type="gramEnd"/>
      <w:r>
        <w:rPr>
          <w:rFonts w:eastAsia="宋体"/>
        </w:rPr>
        <w:t>，置于冰箱保存，有效期为</w:t>
      </w:r>
      <w:r>
        <w:rPr>
          <w:rFonts w:eastAsia="宋体"/>
        </w:rPr>
        <w:t>90</w:t>
      </w:r>
      <w:r>
        <w:rPr>
          <w:rFonts w:eastAsia="宋体"/>
        </w:rPr>
        <w:t>天。</w:t>
      </w:r>
    </w:p>
    <w:p w:rsidR="00D11B42" w:rsidRDefault="002A4502">
      <w:pPr>
        <w:pStyle w:val="ac"/>
        <w:numPr>
          <w:ilvl w:val="2"/>
          <w:numId w:val="7"/>
        </w:numPr>
        <w:spacing w:line="320" w:lineRule="exact"/>
        <w:ind w:left="0" w:firstLine="0"/>
        <w:rPr>
          <w:rFonts w:eastAsia="宋体"/>
        </w:rPr>
      </w:pPr>
      <w:r>
        <w:rPr>
          <w:rFonts w:eastAsia="宋体"/>
        </w:rPr>
        <w:t>阿</w:t>
      </w:r>
      <w:proofErr w:type="gramStart"/>
      <w:r>
        <w:rPr>
          <w:rFonts w:eastAsia="宋体"/>
        </w:rPr>
        <w:t>斯巴甜和</w:t>
      </w:r>
      <w:proofErr w:type="gramEnd"/>
      <w:r>
        <w:rPr>
          <w:rFonts w:eastAsia="宋体"/>
        </w:rPr>
        <w:t>阿力甜混合标准工作液系列的制备</w:t>
      </w:r>
      <w:r>
        <w:rPr>
          <w:rFonts w:eastAsia="宋体"/>
        </w:rPr>
        <w:t>:</w:t>
      </w:r>
      <w:r>
        <w:rPr>
          <w:rFonts w:eastAsia="宋体"/>
        </w:rPr>
        <w:t>将阿</w:t>
      </w:r>
      <w:proofErr w:type="gramStart"/>
      <w:r>
        <w:rPr>
          <w:rFonts w:eastAsia="宋体"/>
        </w:rPr>
        <w:t>斯巴甜和</w:t>
      </w:r>
      <w:proofErr w:type="gramEnd"/>
      <w:r>
        <w:rPr>
          <w:rFonts w:eastAsia="宋体"/>
        </w:rPr>
        <w:t>阿力甜标准储备液用水逐级稀释成混合标准系列，阿</w:t>
      </w:r>
      <w:proofErr w:type="gramStart"/>
      <w:r>
        <w:rPr>
          <w:rFonts w:eastAsia="宋体"/>
        </w:rPr>
        <w:t>斯巴甜和</w:t>
      </w:r>
      <w:proofErr w:type="gramEnd"/>
      <w:r>
        <w:rPr>
          <w:rFonts w:eastAsia="宋体"/>
        </w:rPr>
        <w:t>阿力甜的浓度均分别为</w:t>
      </w:r>
      <w:r>
        <w:rPr>
          <w:rFonts w:eastAsia="宋体"/>
        </w:rPr>
        <w:t>100μg/</w:t>
      </w:r>
      <w:proofErr w:type="spellStart"/>
      <w:r>
        <w:rPr>
          <w:rFonts w:eastAsia="宋体"/>
        </w:rPr>
        <w:t>mL</w:t>
      </w:r>
      <w:proofErr w:type="spellEnd"/>
      <w:r>
        <w:rPr>
          <w:rFonts w:eastAsia="宋体"/>
        </w:rPr>
        <w:t>、</w:t>
      </w:r>
      <w:r>
        <w:rPr>
          <w:rFonts w:eastAsia="宋体"/>
        </w:rPr>
        <w:t>50μg/</w:t>
      </w:r>
      <w:proofErr w:type="spellStart"/>
      <w:r>
        <w:rPr>
          <w:rFonts w:eastAsia="宋体"/>
        </w:rPr>
        <w:t>mL</w:t>
      </w:r>
      <w:proofErr w:type="spellEnd"/>
      <w:r>
        <w:rPr>
          <w:rFonts w:eastAsia="宋体"/>
        </w:rPr>
        <w:t>、</w:t>
      </w:r>
      <w:r>
        <w:rPr>
          <w:rFonts w:eastAsia="宋体"/>
        </w:rPr>
        <w:t>25μg/</w:t>
      </w:r>
      <w:proofErr w:type="spellStart"/>
      <w:r>
        <w:rPr>
          <w:rFonts w:eastAsia="宋体"/>
        </w:rPr>
        <w:t>mL</w:t>
      </w:r>
      <w:proofErr w:type="spellEnd"/>
      <w:r>
        <w:rPr>
          <w:rFonts w:eastAsia="宋体"/>
        </w:rPr>
        <w:t>、</w:t>
      </w:r>
      <w:r>
        <w:rPr>
          <w:rFonts w:eastAsia="宋体"/>
        </w:rPr>
        <w:t>10.0μg/</w:t>
      </w:r>
      <w:proofErr w:type="spellStart"/>
      <w:r>
        <w:rPr>
          <w:rFonts w:eastAsia="宋体"/>
        </w:rPr>
        <w:t>mL</w:t>
      </w:r>
      <w:proofErr w:type="spellEnd"/>
      <w:r>
        <w:rPr>
          <w:rFonts w:eastAsia="宋体"/>
        </w:rPr>
        <w:t>、</w:t>
      </w:r>
      <w:r>
        <w:rPr>
          <w:rFonts w:eastAsia="宋体"/>
        </w:rPr>
        <w:t>5.0μg/</w:t>
      </w:r>
      <w:proofErr w:type="spellStart"/>
      <w:r>
        <w:rPr>
          <w:rFonts w:eastAsia="宋体"/>
        </w:rPr>
        <w:t>mL</w:t>
      </w:r>
      <w:proofErr w:type="spellEnd"/>
      <w:r>
        <w:rPr>
          <w:rFonts w:eastAsia="宋体"/>
        </w:rPr>
        <w:t>的标准使用溶液系列。置于冰箱保存，有效期为</w:t>
      </w:r>
      <w:r>
        <w:rPr>
          <w:rFonts w:eastAsia="宋体"/>
        </w:rPr>
        <w:t>30</w:t>
      </w:r>
      <w:r>
        <w:rPr>
          <w:rFonts w:eastAsia="宋体"/>
        </w:rPr>
        <w:t>天。</w:t>
      </w:r>
    </w:p>
    <w:p w:rsidR="00D11B42" w:rsidRDefault="002A4502">
      <w:pPr>
        <w:pStyle w:val="ab"/>
        <w:spacing w:before="156" w:after="156" w:line="360" w:lineRule="auto"/>
        <w:rPr>
          <w:rFonts w:hAnsi="宋体"/>
          <w:color w:val="000000"/>
          <w:szCs w:val="21"/>
        </w:rPr>
      </w:pPr>
      <w:r>
        <w:rPr>
          <w:rFonts w:hAnsi="宋体" w:hint="eastAsia"/>
          <w:color w:val="000000"/>
          <w:szCs w:val="21"/>
        </w:rPr>
        <w:t>仪器和设备</w:t>
      </w:r>
    </w:p>
    <w:p w:rsidR="00D11B42" w:rsidRDefault="002A4502" w:rsidP="00C227BB">
      <w:pPr>
        <w:pStyle w:val="ac"/>
        <w:spacing w:beforeLines="50" w:afterLines="50"/>
        <w:jc w:val="both"/>
        <w:rPr>
          <w:rFonts w:ascii="宋体" w:eastAsia="宋体" w:hAnsi="宋体"/>
        </w:rPr>
      </w:pPr>
      <w:r>
        <w:rPr>
          <w:rFonts w:ascii="宋体" w:eastAsia="宋体" w:hAnsi="宋体" w:hint="eastAsia"/>
        </w:rPr>
        <w:t>液相色谱仪：配有二极管阵列检测器或紫外检测器。</w:t>
      </w:r>
    </w:p>
    <w:p w:rsidR="00D11B42" w:rsidRDefault="002A4502" w:rsidP="00C227BB">
      <w:pPr>
        <w:pStyle w:val="ac"/>
        <w:spacing w:beforeLines="50" w:afterLines="50"/>
        <w:jc w:val="both"/>
        <w:rPr>
          <w:rFonts w:ascii="宋体" w:eastAsia="宋体" w:hAnsi="宋体"/>
        </w:rPr>
      </w:pPr>
      <w:r>
        <w:rPr>
          <w:rFonts w:ascii="宋体" w:eastAsia="宋体" w:hAnsi="宋体" w:hint="eastAsia"/>
        </w:rPr>
        <w:t>超声波震荡器。</w:t>
      </w:r>
    </w:p>
    <w:p w:rsidR="00D11B42" w:rsidRDefault="002A4502" w:rsidP="00C227BB">
      <w:pPr>
        <w:pStyle w:val="ac"/>
        <w:spacing w:beforeLines="50" w:afterLines="50"/>
        <w:jc w:val="both"/>
        <w:rPr>
          <w:rFonts w:eastAsia="宋体"/>
        </w:rPr>
      </w:pPr>
      <w:r>
        <w:rPr>
          <w:rFonts w:eastAsia="宋体"/>
        </w:rPr>
        <w:t>天平：</w:t>
      </w:r>
      <w:proofErr w:type="gramStart"/>
      <w:r>
        <w:rPr>
          <w:rFonts w:eastAsia="宋体"/>
        </w:rPr>
        <w:t>感</w:t>
      </w:r>
      <w:proofErr w:type="gramEnd"/>
      <w:r>
        <w:rPr>
          <w:rFonts w:eastAsia="宋体"/>
        </w:rPr>
        <w:t>量分别为</w:t>
      </w:r>
      <w:r>
        <w:rPr>
          <w:rFonts w:eastAsia="宋体"/>
        </w:rPr>
        <w:t>1mg</w:t>
      </w:r>
      <w:r>
        <w:rPr>
          <w:rFonts w:eastAsia="宋体" w:hint="eastAsia"/>
        </w:rPr>
        <w:t>和</w:t>
      </w:r>
      <w:r>
        <w:rPr>
          <w:rFonts w:eastAsia="宋体"/>
        </w:rPr>
        <w:t>0.1 mg</w:t>
      </w:r>
      <w:r>
        <w:rPr>
          <w:rFonts w:eastAsia="宋体"/>
        </w:rPr>
        <w:t>。</w:t>
      </w:r>
    </w:p>
    <w:p w:rsidR="00D11B42" w:rsidRDefault="002A4502" w:rsidP="00C227BB">
      <w:pPr>
        <w:pStyle w:val="ac"/>
        <w:spacing w:beforeLines="50" w:afterLines="50"/>
        <w:jc w:val="both"/>
        <w:rPr>
          <w:rFonts w:eastAsia="宋体"/>
        </w:rPr>
      </w:pPr>
      <w:r>
        <w:rPr>
          <w:rFonts w:eastAsia="宋体" w:hint="eastAsia"/>
        </w:rPr>
        <w:t>离心机：转速</w:t>
      </w:r>
      <w:r>
        <w:rPr>
          <w:rFonts w:ascii="宋体" w:eastAsia="宋体" w:hAnsi="宋体" w:hint="eastAsia"/>
        </w:rPr>
        <w:t>≥</w:t>
      </w:r>
      <w:r>
        <w:rPr>
          <w:rFonts w:eastAsia="宋体"/>
        </w:rPr>
        <w:t>4000 r/min</w:t>
      </w:r>
      <w:r>
        <w:rPr>
          <w:rFonts w:eastAsia="宋体" w:hint="eastAsia"/>
        </w:rPr>
        <w:t>。</w:t>
      </w:r>
    </w:p>
    <w:p w:rsidR="00D11B42" w:rsidRDefault="002A4502">
      <w:pPr>
        <w:pStyle w:val="ab"/>
        <w:spacing w:before="156" w:after="156" w:line="360" w:lineRule="auto"/>
        <w:rPr>
          <w:rFonts w:hAnsi="宋体"/>
          <w:color w:val="000000"/>
          <w:szCs w:val="21"/>
        </w:rPr>
      </w:pPr>
      <w:r>
        <w:rPr>
          <w:rFonts w:hAnsi="宋体" w:hint="eastAsia"/>
          <w:color w:val="000000"/>
          <w:szCs w:val="21"/>
        </w:rPr>
        <w:t>分析步骤</w:t>
      </w:r>
    </w:p>
    <w:p w:rsidR="00D11B42" w:rsidRDefault="002A4502">
      <w:pPr>
        <w:pStyle w:val="ac"/>
        <w:spacing w:line="360" w:lineRule="auto"/>
      </w:pPr>
      <w:r>
        <w:rPr>
          <w:rFonts w:hint="eastAsia"/>
        </w:rPr>
        <w:lastRenderedPageBreak/>
        <w:t>试样制备</w:t>
      </w:r>
      <w:r>
        <w:rPr>
          <w:rFonts w:hint="eastAsia"/>
        </w:rPr>
        <w:t xml:space="preserve"> </w:t>
      </w:r>
    </w:p>
    <w:p w:rsidR="00D11B42" w:rsidRDefault="002A4502">
      <w:pPr>
        <w:pStyle w:val="ad"/>
      </w:pPr>
      <w:r>
        <w:rPr>
          <w:rFonts w:hint="eastAsia"/>
        </w:rPr>
        <w:t>碳酸饮料、浓缩果汁和固体饮料</w:t>
      </w:r>
    </w:p>
    <w:p w:rsidR="00D11B42" w:rsidRDefault="002A4502">
      <w:pPr>
        <w:spacing w:line="320" w:lineRule="exact"/>
        <w:rPr>
          <w:kern w:val="0"/>
          <w:szCs w:val="20"/>
        </w:rPr>
      </w:pPr>
      <w:r>
        <w:rPr>
          <w:rFonts w:ascii="宋体" w:hAnsi="宋体" w:hint="eastAsia"/>
          <w:kern w:val="0"/>
          <w:szCs w:val="20"/>
        </w:rPr>
        <w:t xml:space="preserve">   </w:t>
      </w:r>
      <w:r>
        <w:rPr>
          <w:kern w:val="0"/>
          <w:szCs w:val="20"/>
        </w:rPr>
        <w:t xml:space="preserve"> </w:t>
      </w:r>
      <w:r>
        <w:rPr>
          <w:kern w:val="0"/>
          <w:szCs w:val="20"/>
        </w:rPr>
        <w:t>称取约</w:t>
      </w:r>
      <w:r>
        <w:rPr>
          <w:kern w:val="0"/>
          <w:szCs w:val="20"/>
        </w:rPr>
        <w:t>5g</w:t>
      </w:r>
      <w:r>
        <w:rPr>
          <w:kern w:val="0"/>
          <w:szCs w:val="20"/>
        </w:rPr>
        <w:t>碳酸饮料试样（精确到</w:t>
      </w:r>
      <w:r>
        <w:rPr>
          <w:kern w:val="0"/>
          <w:szCs w:val="20"/>
        </w:rPr>
        <w:t>0.001g</w:t>
      </w:r>
      <w:r>
        <w:rPr>
          <w:kern w:val="0"/>
          <w:szCs w:val="20"/>
        </w:rPr>
        <w:t>）于</w:t>
      </w:r>
      <w:r>
        <w:rPr>
          <w:kern w:val="0"/>
          <w:szCs w:val="20"/>
        </w:rPr>
        <w:t>50ml</w:t>
      </w:r>
      <w:r>
        <w:rPr>
          <w:kern w:val="0"/>
          <w:szCs w:val="20"/>
        </w:rPr>
        <w:t>烧杯中，在</w:t>
      </w:r>
      <w:r>
        <w:rPr>
          <w:kern w:val="0"/>
          <w:szCs w:val="20"/>
        </w:rPr>
        <w:t>50</w:t>
      </w:r>
      <w:r>
        <w:rPr>
          <w:rFonts w:ascii="宋体" w:hAnsi="宋体" w:cs="宋体" w:hint="eastAsia"/>
          <w:kern w:val="0"/>
          <w:szCs w:val="20"/>
        </w:rPr>
        <w:t>℃</w:t>
      </w:r>
      <w:r>
        <w:rPr>
          <w:kern w:val="0"/>
          <w:szCs w:val="20"/>
        </w:rPr>
        <w:t>水浴上除去二氧化碳，然后将试样全部转入</w:t>
      </w:r>
      <w:r>
        <w:rPr>
          <w:kern w:val="0"/>
          <w:szCs w:val="20"/>
        </w:rPr>
        <w:t>25mL</w:t>
      </w:r>
      <w:r>
        <w:rPr>
          <w:kern w:val="0"/>
          <w:szCs w:val="20"/>
        </w:rPr>
        <w:t>容量瓶中，备用；称取约</w:t>
      </w:r>
      <w:r>
        <w:rPr>
          <w:kern w:val="0"/>
          <w:szCs w:val="20"/>
        </w:rPr>
        <w:t>2g</w:t>
      </w:r>
      <w:r>
        <w:rPr>
          <w:kern w:val="0"/>
          <w:szCs w:val="20"/>
        </w:rPr>
        <w:t>浓缩果汁试样（精确到</w:t>
      </w:r>
      <w:r>
        <w:rPr>
          <w:kern w:val="0"/>
          <w:szCs w:val="20"/>
        </w:rPr>
        <w:t>0.001g</w:t>
      </w:r>
      <w:r>
        <w:rPr>
          <w:kern w:val="0"/>
          <w:szCs w:val="20"/>
        </w:rPr>
        <w:t>）于</w:t>
      </w:r>
      <w:r>
        <w:rPr>
          <w:kern w:val="0"/>
          <w:szCs w:val="20"/>
        </w:rPr>
        <w:t>25ml</w:t>
      </w:r>
      <w:r>
        <w:rPr>
          <w:kern w:val="0"/>
          <w:szCs w:val="20"/>
        </w:rPr>
        <w:t>容量瓶中，备用；称取约</w:t>
      </w:r>
      <w:r>
        <w:rPr>
          <w:kern w:val="0"/>
          <w:szCs w:val="20"/>
        </w:rPr>
        <w:t>1g</w:t>
      </w:r>
      <w:r>
        <w:rPr>
          <w:kern w:val="0"/>
          <w:szCs w:val="20"/>
        </w:rPr>
        <w:t>固体饮料试样（精确到</w:t>
      </w:r>
      <w:r>
        <w:rPr>
          <w:kern w:val="0"/>
          <w:szCs w:val="20"/>
        </w:rPr>
        <w:t>0.001g</w:t>
      </w:r>
      <w:r>
        <w:rPr>
          <w:kern w:val="0"/>
          <w:szCs w:val="20"/>
        </w:rPr>
        <w:t>）于</w:t>
      </w:r>
      <w:r>
        <w:rPr>
          <w:kern w:val="0"/>
          <w:szCs w:val="20"/>
        </w:rPr>
        <w:t>25ml</w:t>
      </w:r>
      <w:r>
        <w:rPr>
          <w:kern w:val="0"/>
          <w:szCs w:val="20"/>
        </w:rPr>
        <w:t>容量瓶中，加</w:t>
      </w:r>
      <w:r>
        <w:rPr>
          <w:kern w:val="0"/>
          <w:szCs w:val="20"/>
        </w:rPr>
        <w:t>20ml</w:t>
      </w:r>
      <w:r>
        <w:rPr>
          <w:kern w:val="0"/>
          <w:szCs w:val="20"/>
        </w:rPr>
        <w:t>水后超声波震荡提取</w:t>
      </w:r>
      <w:r>
        <w:rPr>
          <w:kern w:val="0"/>
          <w:szCs w:val="20"/>
        </w:rPr>
        <w:t>20min</w:t>
      </w:r>
      <w:r>
        <w:rPr>
          <w:kern w:val="0"/>
          <w:szCs w:val="20"/>
        </w:rPr>
        <w:t>，备用。将上述试样提取液</w:t>
      </w:r>
      <w:proofErr w:type="gramStart"/>
      <w:r>
        <w:rPr>
          <w:kern w:val="0"/>
          <w:szCs w:val="20"/>
        </w:rPr>
        <w:t>用水定</w:t>
      </w:r>
      <w:proofErr w:type="gramEnd"/>
      <w:r>
        <w:rPr>
          <w:kern w:val="0"/>
          <w:szCs w:val="20"/>
        </w:rPr>
        <w:t>容到</w:t>
      </w:r>
      <w:r>
        <w:rPr>
          <w:kern w:val="0"/>
          <w:szCs w:val="20"/>
        </w:rPr>
        <w:t>25mL</w:t>
      </w:r>
      <w:r>
        <w:rPr>
          <w:kern w:val="0"/>
          <w:szCs w:val="20"/>
        </w:rPr>
        <w:t>，混匀，</w:t>
      </w:r>
      <w:r>
        <w:rPr>
          <w:kern w:val="0"/>
          <w:szCs w:val="20"/>
        </w:rPr>
        <w:t>4000r/min</w:t>
      </w:r>
      <w:r>
        <w:rPr>
          <w:kern w:val="0"/>
          <w:szCs w:val="20"/>
        </w:rPr>
        <w:t>离心</w:t>
      </w:r>
      <w:r>
        <w:rPr>
          <w:kern w:val="0"/>
          <w:szCs w:val="20"/>
        </w:rPr>
        <w:t>5min</w:t>
      </w:r>
      <w:r>
        <w:rPr>
          <w:kern w:val="0"/>
          <w:szCs w:val="20"/>
        </w:rPr>
        <w:t>，上清液经</w:t>
      </w:r>
      <w:r>
        <w:rPr>
          <w:kern w:val="0"/>
          <w:szCs w:val="20"/>
        </w:rPr>
        <w:t>0.45</w:t>
      </w:r>
      <w:r>
        <w:rPr>
          <w:kern w:val="0"/>
          <w:szCs w:val="20"/>
        </w:rPr>
        <w:sym w:font="Symbol" w:char="F06D"/>
      </w:r>
      <w:r>
        <w:rPr>
          <w:kern w:val="0"/>
          <w:szCs w:val="20"/>
        </w:rPr>
        <w:t>m</w:t>
      </w:r>
      <w:r>
        <w:rPr>
          <w:kern w:val="0"/>
          <w:szCs w:val="20"/>
        </w:rPr>
        <w:t>水系滤膜过滤后用于色谱分析。</w:t>
      </w:r>
    </w:p>
    <w:p w:rsidR="00D11B42" w:rsidRDefault="002A4502">
      <w:pPr>
        <w:pStyle w:val="ad"/>
        <w:spacing w:line="320" w:lineRule="exact"/>
        <w:rPr>
          <w:rFonts w:ascii="黑体" w:hAnsi="宋体"/>
          <w:szCs w:val="21"/>
        </w:rPr>
      </w:pPr>
      <w:r>
        <w:rPr>
          <w:rFonts w:ascii="黑体" w:hAnsi="宋体" w:hint="eastAsia"/>
          <w:szCs w:val="21"/>
        </w:rPr>
        <w:t>乳饮料</w:t>
      </w:r>
    </w:p>
    <w:p w:rsidR="00D11B42" w:rsidRDefault="002A4502">
      <w:pPr>
        <w:spacing w:line="320" w:lineRule="exact"/>
        <w:rPr>
          <w:kern w:val="0"/>
          <w:szCs w:val="20"/>
        </w:rPr>
      </w:pPr>
      <w:r>
        <w:rPr>
          <w:rFonts w:ascii="黑体" w:eastAsia="黑体" w:hAnsi="宋体" w:hint="eastAsia"/>
          <w:kern w:val="0"/>
          <w:szCs w:val="21"/>
        </w:rPr>
        <w:t xml:space="preserve">  </w:t>
      </w:r>
      <w:r>
        <w:rPr>
          <w:rFonts w:ascii="宋体" w:hAnsi="宋体" w:hint="eastAsia"/>
          <w:kern w:val="0"/>
          <w:szCs w:val="20"/>
        </w:rPr>
        <w:t xml:space="preserve"> </w:t>
      </w:r>
      <w:r>
        <w:rPr>
          <w:kern w:val="0"/>
          <w:szCs w:val="20"/>
        </w:rPr>
        <w:t xml:space="preserve"> </w:t>
      </w:r>
      <w:r>
        <w:rPr>
          <w:kern w:val="0"/>
          <w:szCs w:val="20"/>
        </w:rPr>
        <w:t>称取约</w:t>
      </w:r>
      <w:r>
        <w:rPr>
          <w:kern w:val="0"/>
          <w:szCs w:val="20"/>
        </w:rPr>
        <w:t>5g</w:t>
      </w:r>
      <w:r>
        <w:rPr>
          <w:kern w:val="0"/>
          <w:szCs w:val="20"/>
        </w:rPr>
        <w:t>试样（精确到</w:t>
      </w:r>
      <w:r>
        <w:rPr>
          <w:kern w:val="0"/>
          <w:szCs w:val="20"/>
        </w:rPr>
        <w:t>0.001g</w:t>
      </w:r>
      <w:r>
        <w:rPr>
          <w:kern w:val="0"/>
          <w:szCs w:val="20"/>
        </w:rPr>
        <w:t>）于</w:t>
      </w:r>
      <w:r>
        <w:rPr>
          <w:kern w:val="0"/>
          <w:szCs w:val="20"/>
        </w:rPr>
        <w:t>50mL</w:t>
      </w:r>
      <w:r>
        <w:rPr>
          <w:kern w:val="0"/>
          <w:szCs w:val="20"/>
        </w:rPr>
        <w:t>离心管，加入</w:t>
      </w:r>
      <w:r>
        <w:rPr>
          <w:kern w:val="0"/>
          <w:szCs w:val="20"/>
        </w:rPr>
        <w:t>10mL</w:t>
      </w:r>
      <w:r>
        <w:rPr>
          <w:kern w:val="0"/>
          <w:szCs w:val="20"/>
        </w:rPr>
        <w:t>乙醇，盖上盖子，轻轻上下颠倒数次（不能振摇），静置</w:t>
      </w:r>
      <w:r>
        <w:rPr>
          <w:kern w:val="0"/>
          <w:szCs w:val="20"/>
        </w:rPr>
        <w:t>1min</w:t>
      </w:r>
      <w:r>
        <w:rPr>
          <w:kern w:val="0"/>
          <w:szCs w:val="20"/>
        </w:rPr>
        <w:t>，</w:t>
      </w:r>
      <w:r>
        <w:rPr>
          <w:kern w:val="0"/>
          <w:szCs w:val="20"/>
        </w:rPr>
        <w:t>4000r/min</w:t>
      </w:r>
      <w:r>
        <w:rPr>
          <w:kern w:val="0"/>
          <w:szCs w:val="20"/>
        </w:rPr>
        <w:t>离心</w:t>
      </w:r>
      <w:r>
        <w:rPr>
          <w:kern w:val="0"/>
          <w:szCs w:val="20"/>
        </w:rPr>
        <w:t>5min</w:t>
      </w:r>
      <w:r>
        <w:rPr>
          <w:kern w:val="0"/>
          <w:szCs w:val="20"/>
        </w:rPr>
        <w:t>，上清液滤入</w:t>
      </w:r>
      <w:r>
        <w:rPr>
          <w:kern w:val="0"/>
          <w:szCs w:val="20"/>
        </w:rPr>
        <w:t>25mL</w:t>
      </w:r>
      <w:r>
        <w:rPr>
          <w:kern w:val="0"/>
          <w:szCs w:val="20"/>
        </w:rPr>
        <w:t>容量瓶，沉淀用</w:t>
      </w:r>
      <w:r>
        <w:rPr>
          <w:kern w:val="0"/>
          <w:szCs w:val="20"/>
        </w:rPr>
        <w:t>5mL</w:t>
      </w:r>
      <w:r>
        <w:rPr>
          <w:kern w:val="0"/>
          <w:szCs w:val="20"/>
        </w:rPr>
        <w:t>乙醇</w:t>
      </w:r>
      <w:r>
        <w:rPr>
          <w:kern w:val="0"/>
          <w:szCs w:val="20"/>
        </w:rPr>
        <w:t>+</w:t>
      </w:r>
      <w:r>
        <w:rPr>
          <w:kern w:val="0"/>
          <w:szCs w:val="20"/>
        </w:rPr>
        <w:t>水（</w:t>
      </w:r>
      <w:r>
        <w:rPr>
          <w:kern w:val="0"/>
          <w:szCs w:val="20"/>
        </w:rPr>
        <w:t>2+1</w:t>
      </w:r>
      <w:r>
        <w:rPr>
          <w:kern w:val="0"/>
          <w:szCs w:val="20"/>
        </w:rPr>
        <w:t>）洗涤，离心后合并上清液，用乙醇</w:t>
      </w:r>
      <w:r>
        <w:rPr>
          <w:kern w:val="0"/>
          <w:szCs w:val="20"/>
        </w:rPr>
        <w:t>+</w:t>
      </w:r>
      <w:r>
        <w:rPr>
          <w:kern w:val="0"/>
          <w:szCs w:val="20"/>
        </w:rPr>
        <w:t>水（</w:t>
      </w:r>
      <w:r>
        <w:rPr>
          <w:kern w:val="0"/>
          <w:szCs w:val="20"/>
        </w:rPr>
        <w:t>2+1</w:t>
      </w:r>
      <w:r>
        <w:rPr>
          <w:kern w:val="0"/>
          <w:szCs w:val="20"/>
        </w:rPr>
        <w:t>）</w:t>
      </w:r>
      <w:proofErr w:type="gramStart"/>
      <w:r>
        <w:rPr>
          <w:kern w:val="0"/>
          <w:szCs w:val="20"/>
        </w:rPr>
        <w:t>定容至刻度</w:t>
      </w:r>
      <w:proofErr w:type="gramEnd"/>
      <w:r>
        <w:rPr>
          <w:kern w:val="0"/>
          <w:szCs w:val="20"/>
        </w:rPr>
        <w:t>，经</w:t>
      </w:r>
      <w:r>
        <w:rPr>
          <w:kern w:val="0"/>
          <w:szCs w:val="20"/>
        </w:rPr>
        <w:t>0.45</w:t>
      </w:r>
      <w:r>
        <w:rPr>
          <w:kern w:val="0"/>
          <w:szCs w:val="20"/>
        </w:rPr>
        <w:sym w:font="Symbol" w:char="F06D"/>
      </w:r>
      <w:r>
        <w:rPr>
          <w:kern w:val="0"/>
          <w:szCs w:val="20"/>
        </w:rPr>
        <w:t>m</w:t>
      </w:r>
      <w:r>
        <w:rPr>
          <w:kern w:val="0"/>
          <w:szCs w:val="20"/>
        </w:rPr>
        <w:t>有机系滤膜过滤后用于色谱分析。</w:t>
      </w:r>
    </w:p>
    <w:p w:rsidR="00D11B42" w:rsidRDefault="002A4502">
      <w:pPr>
        <w:pStyle w:val="ad"/>
        <w:spacing w:line="320" w:lineRule="exact"/>
        <w:rPr>
          <w:szCs w:val="21"/>
        </w:rPr>
      </w:pPr>
      <w:r>
        <w:rPr>
          <w:szCs w:val="21"/>
        </w:rPr>
        <w:t>果冻</w:t>
      </w:r>
    </w:p>
    <w:p w:rsidR="00D11B42" w:rsidRDefault="002A4502">
      <w:pPr>
        <w:tabs>
          <w:tab w:val="left" w:pos="5370"/>
        </w:tabs>
        <w:autoSpaceDE w:val="0"/>
        <w:autoSpaceDN w:val="0"/>
        <w:adjustRightInd w:val="0"/>
        <w:spacing w:line="320" w:lineRule="exact"/>
        <w:ind w:firstLineChars="200" w:firstLine="420"/>
        <w:jc w:val="left"/>
        <w:rPr>
          <w:kern w:val="0"/>
          <w:szCs w:val="20"/>
        </w:rPr>
      </w:pPr>
      <w:r>
        <w:rPr>
          <w:kern w:val="0"/>
          <w:szCs w:val="20"/>
        </w:rPr>
        <w:t>对于可吸果冻和透明果冻，用</w:t>
      </w:r>
      <w:proofErr w:type="gramStart"/>
      <w:r>
        <w:rPr>
          <w:kern w:val="0"/>
          <w:szCs w:val="20"/>
        </w:rPr>
        <w:t>玻</w:t>
      </w:r>
      <w:proofErr w:type="gramEnd"/>
      <w:r>
        <w:rPr>
          <w:kern w:val="0"/>
          <w:szCs w:val="20"/>
        </w:rPr>
        <w:t>棒搅匀，含有水果果肉的果冻需要用食品加工机进行匀浆。</w:t>
      </w:r>
    </w:p>
    <w:p w:rsidR="00D11B42" w:rsidRDefault="002A4502">
      <w:pPr>
        <w:tabs>
          <w:tab w:val="left" w:pos="5370"/>
        </w:tabs>
        <w:autoSpaceDE w:val="0"/>
        <w:autoSpaceDN w:val="0"/>
        <w:adjustRightInd w:val="0"/>
        <w:spacing w:line="320" w:lineRule="exact"/>
        <w:ind w:firstLineChars="200" w:firstLine="420"/>
        <w:jc w:val="left"/>
        <w:rPr>
          <w:kern w:val="0"/>
          <w:szCs w:val="20"/>
        </w:rPr>
      </w:pPr>
      <w:r>
        <w:rPr>
          <w:kern w:val="0"/>
          <w:szCs w:val="20"/>
        </w:rPr>
        <w:t>称取约</w:t>
      </w:r>
      <w:r>
        <w:rPr>
          <w:kern w:val="0"/>
          <w:szCs w:val="20"/>
        </w:rPr>
        <w:t xml:space="preserve">5g </w:t>
      </w:r>
      <w:r>
        <w:rPr>
          <w:kern w:val="0"/>
          <w:szCs w:val="20"/>
        </w:rPr>
        <w:t>（精确到</w:t>
      </w:r>
      <w:r>
        <w:rPr>
          <w:kern w:val="0"/>
          <w:szCs w:val="20"/>
        </w:rPr>
        <w:t>0.001g</w:t>
      </w:r>
      <w:r>
        <w:rPr>
          <w:kern w:val="0"/>
          <w:szCs w:val="20"/>
        </w:rPr>
        <w:t>）制备均匀的果冻试样于</w:t>
      </w:r>
      <w:r>
        <w:rPr>
          <w:kern w:val="0"/>
          <w:szCs w:val="20"/>
        </w:rPr>
        <w:t>50ml</w:t>
      </w:r>
      <w:r>
        <w:rPr>
          <w:kern w:val="0"/>
          <w:szCs w:val="20"/>
        </w:rPr>
        <w:t>的比色管中，加入</w:t>
      </w:r>
      <w:r>
        <w:rPr>
          <w:kern w:val="0"/>
          <w:szCs w:val="20"/>
        </w:rPr>
        <w:t>25ml 80%</w:t>
      </w:r>
      <w:r>
        <w:rPr>
          <w:kern w:val="0"/>
          <w:szCs w:val="20"/>
        </w:rPr>
        <w:t>的甲醇水溶液，在</w:t>
      </w:r>
      <w:r>
        <w:rPr>
          <w:kern w:val="0"/>
          <w:szCs w:val="20"/>
        </w:rPr>
        <w:t>70</w:t>
      </w:r>
      <w:r>
        <w:rPr>
          <w:rFonts w:ascii="宋体" w:hAnsi="宋体" w:cs="宋体" w:hint="eastAsia"/>
          <w:kern w:val="0"/>
          <w:szCs w:val="20"/>
        </w:rPr>
        <w:t>℃</w:t>
      </w:r>
      <w:r>
        <w:rPr>
          <w:kern w:val="0"/>
          <w:szCs w:val="20"/>
        </w:rPr>
        <w:t>的水浴上加热</w:t>
      </w:r>
      <w:r>
        <w:rPr>
          <w:kern w:val="0"/>
          <w:szCs w:val="20"/>
        </w:rPr>
        <w:t>10min</w:t>
      </w:r>
      <w:r>
        <w:rPr>
          <w:kern w:val="0"/>
          <w:szCs w:val="20"/>
        </w:rPr>
        <w:t>，取出比色管，趁热将提取液转入</w:t>
      </w:r>
      <w:r>
        <w:rPr>
          <w:kern w:val="0"/>
          <w:szCs w:val="20"/>
        </w:rPr>
        <w:t>50ml</w:t>
      </w:r>
      <w:r>
        <w:rPr>
          <w:kern w:val="0"/>
          <w:szCs w:val="20"/>
        </w:rPr>
        <w:t>容量瓶，再用</w:t>
      </w:r>
      <w:r>
        <w:rPr>
          <w:kern w:val="0"/>
          <w:szCs w:val="20"/>
        </w:rPr>
        <w:t>15ml 80%</w:t>
      </w:r>
      <w:r>
        <w:rPr>
          <w:kern w:val="0"/>
          <w:szCs w:val="20"/>
        </w:rPr>
        <w:t>的甲醇水溶液分两次清洗比色管，并每次</w:t>
      </w:r>
      <w:proofErr w:type="gramStart"/>
      <w:r>
        <w:rPr>
          <w:kern w:val="0"/>
          <w:szCs w:val="20"/>
        </w:rPr>
        <w:t>振摇约</w:t>
      </w:r>
      <w:proofErr w:type="gramEnd"/>
      <w:r>
        <w:rPr>
          <w:kern w:val="0"/>
          <w:szCs w:val="20"/>
        </w:rPr>
        <w:t>10s</w:t>
      </w:r>
      <w:r>
        <w:rPr>
          <w:kern w:val="0"/>
          <w:szCs w:val="20"/>
        </w:rPr>
        <w:t>，并转入同一个</w:t>
      </w:r>
      <w:r>
        <w:rPr>
          <w:kern w:val="0"/>
          <w:szCs w:val="20"/>
        </w:rPr>
        <w:t>50ml</w:t>
      </w:r>
      <w:r>
        <w:rPr>
          <w:kern w:val="0"/>
          <w:szCs w:val="20"/>
        </w:rPr>
        <w:t>的容量瓶，冷却至室温，用</w:t>
      </w:r>
      <w:r>
        <w:rPr>
          <w:kern w:val="0"/>
          <w:szCs w:val="20"/>
        </w:rPr>
        <w:t>80%</w:t>
      </w:r>
      <w:r>
        <w:rPr>
          <w:kern w:val="0"/>
          <w:szCs w:val="20"/>
        </w:rPr>
        <w:t>的甲醇水溶液定容到刻度，混匀，</w:t>
      </w:r>
      <w:r>
        <w:rPr>
          <w:kern w:val="0"/>
          <w:szCs w:val="20"/>
        </w:rPr>
        <w:t xml:space="preserve">4000r/min </w:t>
      </w:r>
      <w:r>
        <w:rPr>
          <w:kern w:val="0"/>
          <w:szCs w:val="20"/>
        </w:rPr>
        <w:t>离心</w:t>
      </w:r>
      <w:r>
        <w:rPr>
          <w:kern w:val="0"/>
          <w:szCs w:val="20"/>
        </w:rPr>
        <w:t>5min</w:t>
      </w:r>
      <w:r>
        <w:rPr>
          <w:kern w:val="0"/>
          <w:szCs w:val="20"/>
        </w:rPr>
        <w:t>，将上清液经</w:t>
      </w:r>
      <w:r>
        <w:rPr>
          <w:kern w:val="0"/>
          <w:szCs w:val="20"/>
        </w:rPr>
        <w:t>0.45</w:t>
      </w:r>
      <w:r>
        <w:rPr>
          <w:kern w:val="0"/>
          <w:szCs w:val="20"/>
        </w:rPr>
        <w:sym w:font="Symbol" w:char="F06D"/>
      </w:r>
      <w:r>
        <w:rPr>
          <w:kern w:val="0"/>
          <w:szCs w:val="20"/>
        </w:rPr>
        <w:t>m</w:t>
      </w:r>
      <w:r>
        <w:rPr>
          <w:kern w:val="0"/>
          <w:szCs w:val="20"/>
        </w:rPr>
        <w:t>有机系滤膜过滤后用于色谱分析。</w:t>
      </w:r>
    </w:p>
    <w:p w:rsidR="00D11B42" w:rsidRDefault="002A4502">
      <w:pPr>
        <w:pStyle w:val="ad"/>
        <w:spacing w:line="320" w:lineRule="exact"/>
        <w:rPr>
          <w:szCs w:val="21"/>
        </w:rPr>
      </w:pPr>
      <w:r>
        <w:rPr>
          <w:szCs w:val="21"/>
        </w:rPr>
        <w:t>蜜饯类食品</w:t>
      </w:r>
    </w:p>
    <w:p w:rsidR="00D11B42" w:rsidRDefault="002A4502">
      <w:pPr>
        <w:pStyle w:val="ac"/>
        <w:numPr>
          <w:ilvl w:val="2"/>
          <w:numId w:val="0"/>
        </w:numPr>
        <w:spacing w:line="320" w:lineRule="exact"/>
        <w:ind w:firstLineChars="200" w:firstLine="420"/>
        <w:rPr>
          <w:rFonts w:eastAsia="宋体"/>
        </w:rPr>
      </w:pPr>
      <w:r>
        <w:rPr>
          <w:rFonts w:eastAsia="宋体"/>
        </w:rPr>
        <w:t>如试样有果核首先需要去掉果核。</w:t>
      </w:r>
    </w:p>
    <w:p w:rsidR="00D11B42" w:rsidRDefault="002A4502">
      <w:pPr>
        <w:tabs>
          <w:tab w:val="left" w:pos="5370"/>
        </w:tabs>
        <w:autoSpaceDE w:val="0"/>
        <w:autoSpaceDN w:val="0"/>
        <w:adjustRightInd w:val="0"/>
        <w:spacing w:line="320" w:lineRule="exact"/>
        <w:ind w:firstLineChars="200" w:firstLine="420"/>
        <w:jc w:val="left"/>
        <w:rPr>
          <w:kern w:val="0"/>
          <w:szCs w:val="20"/>
        </w:rPr>
      </w:pPr>
      <w:r>
        <w:rPr>
          <w:kern w:val="0"/>
          <w:szCs w:val="20"/>
        </w:rPr>
        <w:t>对于较干较硬的试样，用食品加工机按试样与水的质量比为</w:t>
      </w:r>
      <w:r>
        <w:rPr>
          <w:kern w:val="0"/>
          <w:szCs w:val="20"/>
        </w:rPr>
        <w:t>1</w:t>
      </w:r>
      <w:r>
        <w:rPr>
          <w:kern w:val="0"/>
          <w:szCs w:val="20"/>
        </w:rPr>
        <w:sym w:font="Symbol" w:char="F03A"/>
      </w:r>
      <w:r>
        <w:rPr>
          <w:kern w:val="0"/>
          <w:szCs w:val="20"/>
        </w:rPr>
        <w:t>4</w:t>
      </w:r>
      <w:r>
        <w:rPr>
          <w:kern w:val="0"/>
          <w:szCs w:val="20"/>
        </w:rPr>
        <w:t>进行匀浆，称取约</w:t>
      </w:r>
      <w:r>
        <w:rPr>
          <w:kern w:val="0"/>
          <w:szCs w:val="20"/>
        </w:rPr>
        <w:t xml:space="preserve">5g </w:t>
      </w:r>
      <w:r>
        <w:rPr>
          <w:kern w:val="0"/>
          <w:szCs w:val="20"/>
        </w:rPr>
        <w:t>（精确到</w:t>
      </w:r>
      <w:r>
        <w:rPr>
          <w:kern w:val="0"/>
          <w:szCs w:val="20"/>
        </w:rPr>
        <w:t>0.001g</w:t>
      </w:r>
      <w:r>
        <w:rPr>
          <w:kern w:val="0"/>
          <w:szCs w:val="20"/>
        </w:rPr>
        <w:t>）匀浆试样于</w:t>
      </w:r>
      <w:r>
        <w:rPr>
          <w:kern w:val="0"/>
          <w:szCs w:val="20"/>
        </w:rPr>
        <w:t>25ml</w:t>
      </w:r>
      <w:r>
        <w:rPr>
          <w:kern w:val="0"/>
          <w:szCs w:val="20"/>
        </w:rPr>
        <w:t>的离心管中，加入</w:t>
      </w:r>
      <w:r>
        <w:rPr>
          <w:kern w:val="0"/>
          <w:szCs w:val="20"/>
        </w:rPr>
        <w:t>10ml 70%</w:t>
      </w:r>
      <w:r>
        <w:rPr>
          <w:kern w:val="0"/>
          <w:szCs w:val="20"/>
        </w:rPr>
        <w:t>的甲醇，摇匀，超声</w:t>
      </w:r>
      <w:r>
        <w:rPr>
          <w:kern w:val="0"/>
          <w:szCs w:val="20"/>
        </w:rPr>
        <w:t>10min</w:t>
      </w:r>
      <w:r>
        <w:rPr>
          <w:kern w:val="0"/>
          <w:szCs w:val="20"/>
        </w:rPr>
        <w:t>，</w:t>
      </w:r>
      <w:r>
        <w:rPr>
          <w:kern w:val="0"/>
          <w:szCs w:val="20"/>
        </w:rPr>
        <w:t xml:space="preserve">4000r/min </w:t>
      </w:r>
      <w:r>
        <w:rPr>
          <w:kern w:val="0"/>
          <w:szCs w:val="20"/>
        </w:rPr>
        <w:t>离心</w:t>
      </w:r>
      <w:r>
        <w:rPr>
          <w:kern w:val="0"/>
          <w:szCs w:val="20"/>
        </w:rPr>
        <w:t>5min</w:t>
      </w:r>
      <w:r>
        <w:rPr>
          <w:kern w:val="0"/>
          <w:szCs w:val="20"/>
        </w:rPr>
        <w:t>，上清液转入</w:t>
      </w:r>
      <w:r>
        <w:rPr>
          <w:kern w:val="0"/>
          <w:szCs w:val="20"/>
        </w:rPr>
        <w:t>25ml</w:t>
      </w:r>
      <w:r>
        <w:rPr>
          <w:kern w:val="0"/>
          <w:szCs w:val="20"/>
        </w:rPr>
        <w:t>容量瓶，再加</w:t>
      </w:r>
      <w:r>
        <w:rPr>
          <w:kern w:val="0"/>
          <w:szCs w:val="20"/>
        </w:rPr>
        <w:t>8ml 50%</w:t>
      </w:r>
      <w:r>
        <w:rPr>
          <w:kern w:val="0"/>
          <w:szCs w:val="20"/>
        </w:rPr>
        <w:t>的甲醇重复操作一次，上清液转入同一个</w:t>
      </w:r>
      <w:r>
        <w:rPr>
          <w:kern w:val="0"/>
          <w:szCs w:val="20"/>
        </w:rPr>
        <w:t>25ml</w:t>
      </w:r>
      <w:r>
        <w:rPr>
          <w:kern w:val="0"/>
          <w:szCs w:val="20"/>
        </w:rPr>
        <w:t>容量瓶，最后用</w:t>
      </w:r>
      <w:r>
        <w:rPr>
          <w:kern w:val="0"/>
          <w:szCs w:val="20"/>
        </w:rPr>
        <w:t>50%</w:t>
      </w:r>
      <w:r>
        <w:rPr>
          <w:kern w:val="0"/>
          <w:szCs w:val="20"/>
        </w:rPr>
        <w:t>的甲醇定容，经</w:t>
      </w:r>
      <w:r>
        <w:rPr>
          <w:kern w:val="0"/>
          <w:szCs w:val="20"/>
        </w:rPr>
        <w:t>0.45</w:t>
      </w:r>
      <w:r>
        <w:rPr>
          <w:kern w:val="0"/>
          <w:szCs w:val="20"/>
        </w:rPr>
        <w:sym w:font="Symbol" w:char="F06D"/>
      </w:r>
      <w:r>
        <w:rPr>
          <w:kern w:val="0"/>
          <w:szCs w:val="20"/>
        </w:rPr>
        <w:t>m</w:t>
      </w:r>
      <w:r>
        <w:rPr>
          <w:kern w:val="0"/>
          <w:szCs w:val="20"/>
        </w:rPr>
        <w:t>有机系滤膜过滤后用于色谱分析。</w:t>
      </w:r>
    </w:p>
    <w:p w:rsidR="00D11B42" w:rsidRDefault="002A4502">
      <w:pPr>
        <w:tabs>
          <w:tab w:val="left" w:pos="5370"/>
        </w:tabs>
        <w:autoSpaceDE w:val="0"/>
        <w:autoSpaceDN w:val="0"/>
        <w:adjustRightInd w:val="0"/>
        <w:spacing w:line="320" w:lineRule="exact"/>
        <w:ind w:firstLineChars="150" w:firstLine="315"/>
        <w:jc w:val="left"/>
        <w:rPr>
          <w:kern w:val="0"/>
          <w:szCs w:val="20"/>
        </w:rPr>
      </w:pPr>
      <w:r>
        <w:rPr>
          <w:kern w:val="0"/>
          <w:szCs w:val="20"/>
        </w:rPr>
        <w:t>对于含糖多的、较粘的、较软的试样，用食品加工机按试样与水的质量比为</w:t>
      </w:r>
      <w:r>
        <w:rPr>
          <w:kern w:val="0"/>
          <w:szCs w:val="20"/>
        </w:rPr>
        <w:t>1</w:t>
      </w:r>
      <w:r>
        <w:rPr>
          <w:kern w:val="0"/>
          <w:szCs w:val="20"/>
        </w:rPr>
        <w:sym w:font="Symbol" w:char="F03A"/>
      </w:r>
      <w:r>
        <w:rPr>
          <w:kern w:val="0"/>
          <w:szCs w:val="20"/>
        </w:rPr>
        <w:t>2</w:t>
      </w:r>
      <w:r>
        <w:rPr>
          <w:kern w:val="0"/>
          <w:szCs w:val="20"/>
        </w:rPr>
        <w:t>进行匀浆，称取约</w:t>
      </w:r>
      <w:r>
        <w:rPr>
          <w:kern w:val="0"/>
          <w:szCs w:val="20"/>
        </w:rPr>
        <w:t xml:space="preserve">3g </w:t>
      </w:r>
      <w:r>
        <w:rPr>
          <w:kern w:val="0"/>
          <w:szCs w:val="20"/>
        </w:rPr>
        <w:t>（精确到</w:t>
      </w:r>
      <w:r>
        <w:rPr>
          <w:kern w:val="0"/>
          <w:szCs w:val="20"/>
        </w:rPr>
        <w:t>0.001g</w:t>
      </w:r>
      <w:r>
        <w:rPr>
          <w:kern w:val="0"/>
          <w:szCs w:val="20"/>
        </w:rPr>
        <w:t>）匀浆试样于</w:t>
      </w:r>
      <w:r>
        <w:rPr>
          <w:kern w:val="0"/>
          <w:szCs w:val="20"/>
        </w:rPr>
        <w:t>25ml</w:t>
      </w:r>
      <w:r>
        <w:rPr>
          <w:kern w:val="0"/>
          <w:szCs w:val="20"/>
        </w:rPr>
        <w:t>的离心管中，加入</w:t>
      </w:r>
      <w:r>
        <w:rPr>
          <w:kern w:val="0"/>
          <w:szCs w:val="20"/>
        </w:rPr>
        <w:t>10 ml 60%</w:t>
      </w:r>
      <w:r>
        <w:rPr>
          <w:kern w:val="0"/>
          <w:szCs w:val="20"/>
        </w:rPr>
        <w:t>的甲醇，摇匀，超声</w:t>
      </w:r>
      <w:r>
        <w:rPr>
          <w:kern w:val="0"/>
          <w:szCs w:val="20"/>
        </w:rPr>
        <w:t>10min</w:t>
      </w:r>
      <w:r>
        <w:rPr>
          <w:kern w:val="0"/>
          <w:szCs w:val="20"/>
        </w:rPr>
        <w:t>，</w:t>
      </w:r>
      <w:r>
        <w:rPr>
          <w:kern w:val="0"/>
          <w:szCs w:val="20"/>
        </w:rPr>
        <w:t xml:space="preserve">4000r/min </w:t>
      </w:r>
      <w:r>
        <w:rPr>
          <w:kern w:val="0"/>
          <w:szCs w:val="20"/>
        </w:rPr>
        <w:t>离心</w:t>
      </w:r>
      <w:r>
        <w:rPr>
          <w:kern w:val="0"/>
          <w:szCs w:val="20"/>
        </w:rPr>
        <w:t>5min</w:t>
      </w:r>
      <w:r>
        <w:rPr>
          <w:kern w:val="0"/>
          <w:szCs w:val="20"/>
        </w:rPr>
        <w:t>，上清液转入</w:t>
      </w:r>
      <w:r>
        <w:rPr>
          <w:kern w:val="0"/>
          <w:szCs w:val="20"/>
        </w:rPr>
        <w:t>25ml</w:t>
      </w:r>
      <w:r>
        <w:rPr>
          <w:kern w:val="0"/>
          <w:szCs w:val="20"/>
        </w:rPr>
        <w:t>容量瓶，再加</w:t>
      </w:r>
      <w:r>
        <w:rPr>
          <w:kern w:val="0"/>
          <w:szCs w:val="20"/>
        </w:rPr>
        <w:t>10 ml 50%</w:t>
      </w:r>
      <w:r>
        <w:rPr>
          <w:kern w:val="0"/>
          <w:szCs w:val="20"/>
        </w:rPr>
        <w:t>的甲醇重复操作一次，上清液转入同一个</w:t>
      </w:r>
      <w:r>
        <w:rPr>
          <w:kern w:val="0"/>
          <w:szCs w:val="20"/>
        </w:rPr>
        <w:t>25ml</w:t>
      </w:r>
      <w:r>
        <w:rPr>
          <w:kern w:val="0"/>
          <w:szCs w:val="20"/>
        </w:rPr>
        <w:t>容量瓶，最后用</w:t>
      </w:r>
      <w:r>
        <w:rPr>
          <w:kern w:val="0"/>
          <w:szCs w:val="20"/>
        </w:rPr>
        <w:t>50%</w:t>
      </w:r>
      <w:r>
        <w:rPr>
          <w:kern w:val="0"/>
          <w:szCs w:val="20"/>
        </w:rPr>
        <w:t>的甲醇定容，经</w:t>
      </w:r>
      <w:r>
        <w:rPr>
          <w:kern w:val="0"/>
          <w:szCs w:val="20"/>
        </w:rPr>
        <w:t>0.45</w:t>
      </w:r>
      <w:r>
        <w:rPr>
          <w:kern w:val="0"/>
          <w:szCs w:val="20"/>
        </w:rPr>
        <w:sym w:font="Symbol" w:char="F06D"/>
      </w:r>
      <w:r>
        <w:rPr>
          <w:kern w:val="0"/>
          <w:szCs w:val="20"/>
        </w:rPr>
        <w:t>m</w:t>
      </w:r>
      <w:r>
        <w:rPr>
          <w:kern w:val="0"/>
          <w:szCs w:val="20"/>
        </w:rPr>
        <w:t>有机系滤膜过滤后用于色谱分析。</w:t>
      </w:r>
    </w:p>
    <w:p w:rsidR="00D11B42" w:rsidRDefault="002A4502">
      <w:pPr>
        <w:pStyle w:val="ad"/>
        <w:spacing w:line="320" w:lineRule="exact"/>
        <w:rPr>
          <w:szCs w:val="21"/>
        </w:rPr>
      </w:pPr>
      <w:r>
        <w:rPr>
          <w:szCs w:val="21"/>
        </w:rPr>
        <w:t>胶基糖果</w:t>
      </w:r>
    </w:p>
    <w:p w:rsidR="00D11B42" w:rsidRDefault="002A4502">
      <w:pPr>
        <w:pStyle w:val="ac"/>
        <w:numPr>
          <w:ilvl w:val="2"/>
          <w:numId w:val="0"/>
        </w:numPr>
        <w:spacing w:line="320" w:lineRule="exact"/>
        <w:ind w:firstLineChars="150" w:firstLine="315"/>
        <w:rPr>
          <w:rFonts w:eastAsia="宋体"/>
        </w:rPr>
      </w:pPr>
      <w:r>
        <w:rPr>
          <w:rFonts w:eastAsia="宋体"/>
        </w:rPr>
        <w:t>用剪刀将胶基糖果剪成细条状，称取约</w:t>
      </w:r>
      <w:r>
        <w:rPr>
          <w:rFonts w:eastAsia="宋体"/>
        </w:rPr>
        <w:t>3g</w:t>
      </w:r>
      <w:r>
        <w:rPr>
          <w:rFonts w:eastAsia="宋体"/>
        </w:rPr>
        <w:t>（精确到</w:t>
      </w:r>
      <w:r>
        <w:rPr>
          <w:rFonts w:eastAsia="宋体"/>
        </w:rPr>
        <w:t>0.001g</w:t>
      </w:r>
      <w:r>
        <w:rPr>
          <w:rFonts w:eastAsia="宋体"/>
        </w:rPr>
        <w:t>）剪细的胶基糖果试样，转入</w:t>
      </w:r>
      <w:r>
        <w:rPr>
          <w:rFonts w:eastAsia="宋体"/>
        </w:rPr>
        <w:t>100ml</w:t>
      </w:r>
      <w:r>
        <w:rPr>
          <w:rFonts w:eastAsia="宋体"/>
        </w:rPr>
        <w:t>的分液漏斗中，加入</w:t>
      </w:r>
      <w:r>
        <w:rPr>
          <w:rFonts w:eastAsia="宋体"/>
        </w:rPr>
        <w:t>25ml</w:t>
      </w:r>
      <w:r>
        <w:rPr>
          <w:rFonts w:eastAsia="宋体"/>
        </w:rPr>
        <w:t>水剧烈</w:t>
      </w:r>
      <w:proofErr w:type="gramStart"/>
      <w:r>
        <w:rPr>
          <w:rFonts w:eastAsia="宋体"/>
        </w:rPr>
        <w:t>振摇约</w:t>
      </w:r>
      <w:proofErr w:type="gramEnd"/>
      <w:r>
        <w:rPr>
          <w:rFonts w:eastAsia="宋体"/>
        </w:rPr>
        <w:t>1min</w:t>
      </w:r>
      <w:r>
        <w:rPr>
          <w:rFonts w:eastAsia="宋体"/>
        </w:rPr>
        <w:t>，再加入</w:t>
      </w:r>
      <w:r>
        <w:rPr>
          <w:rFonts w:eastAsia="宋体"/>
        </w:rPr>
        <w:t>30ml</w:t>
      </w:r>
      <w:r>
        <w:rPr>
          <w:rFonts w:eastAsia="宋体"/>
        </w:rPr>
        <w:t>正己烷，继续振摇直至口香糖全部溶解（约</w:t>
      </w:r>
      <w:r>
        <w:rPr>
          <w:rFonts w:eastAsia="宋体"/>
        </w:rPr>
        <w:t>5min</w:t>
      </w:r>
      <w:r>
        <w:rPr>
          <w:rFonts w:eastAsia="宋体"/>
        </w:rPr>
        <w:t>），静置分层约</w:t>
      </w:r>
      <w:r>
        <w:rPr>
          <w:rFonts w:eastAsia="宋体"/>
        </w:rPr>
        <w:t>5min</w:t>
      </w:r>
      <w:r>
        <w:rPr>
          <w:rFonts w:eastAsia="宋体"/>
        </w:rPr>
        <w:t>，将下层水相放入</w:t>
      </w:r>
      <w:r>
        <w:rPr>
          <w:rFonts w:eastAsia="宋体"/>
        </w:rPr>
        <w:t>50ml</w:t>
      </w:r>
      <w:r>
        <w:rPr>
          <w:rFonts w:eastAsia="宋体"/>
        </w:rPr>
        <w:t>容量瓶，然后加入</w:t>
      </w:r>
      <w:r>
        <w:rPr>
          <w:rFonts w:eastAsia="宋体"/>
        </w:rPr>
        <w:t>10 ml</w:t>
      </w:r>
      <w:r>
        <w:rPr>
          <w:rFonts w:eastAsia="宋体"/>
        </w:rPr>
        <w:t>水到分液漏斗，轻轻</w:t>
      </w:r>
      <w:proofErr w:type="gramStart"/>
      <w:r>
        <w:rPr>
          <w:rFonts w:eastAsia="宋体"/>
        </w:rPr>
        <w:t>振摇约</w:t>
      </w:r>
      <w:r>
        <w:rPr>
          <w:rFonts w:eastAsia="宋体"/>
        </w:rPr>
        <w:t>10</w:t>
      </w:r>
      <w:r>
        <w:rPr>
          <w:rFonts w:eastAsia="宋体"/>
        </w:rPr>
        <w:t>秒</w:t>
      </w:r>
      <w:proofErr w:type="gramEnd"/>
      <w:r>
        <w:rPr>
          <w:rFonts w:eastAsia="宋体"/>
        </w:rPr>
        <w:t>，静置分层约</w:t>
      </w:r>
      <w:r>
        <w:rPr>
          <w:rFonts w:eastAsia="宋体"/>
        </w:rPr>
        <w:t>1min</w:t>
      </w:r>
      <w:r>
        <w:rPr>
          <w:rFonts w:eastAsia="宋体"/>
        </w:rPr>
        <w:t>，再将下层水相放入同一容量瓶中，再加入</w:t>
      </w:r>
      <w:r>
        <w:rPr>
          <w:rFonts w:eastAsia="宋体"/>
        </w:rPr>
        <w:t>10 ml</w:t>
      </w:r>
      <w:r>
        <w:rPr>
          <w:rFonts w:eastAsia="宋体"/>
        </w:rPr>
        <w:t>水重复一次操作，最后</w:t>
      </w:r>
      <w:proofErr w:type="gramStart"/>
      <w:r>
        <w:rPr>
          <w:rFonts w:eastAsia="宋体"/>
        </w:rPr>
        <w:t>用水定容至</w:t>
      </w:r>
      <w:proofErr w:type="gramEnd"/>
      <w:r>
        <w:rPr>
          <w:rFonts w:eastAsia="宋体"/>
        </w:rPr>
        <w:t>刻度，摇匀后过</w:t>
      </w:r>
      <w:r>
        <w:rPr>
          <w:rFonts w:eastAsia="宋体"/>
        </w:rPr>
        <w:t>0.45µm</w:t>
      </w:r>
      <w:r>
        <w:rPr>
          <w:rFonts w:eastAsia="宋体"/>
        </w:rPr>
        <w:t>水系滤膜后用于色谱分析。</w:t>
      </w:r>
    </w:p>
    <w:p w:rsidR="00D11B42" w:rsidRDefault="00D11B42">
      <w:pPr>
        <w:pStyle w:val="aff4"/>
        <w:ind w:firstLine="420"/>
      </w:pPr>
    </w:p>
    <w:p w:rsidR="00D11B42" w:rsidRDefault="002A4502">
      <w:pPr>
        <w:pStyle w:val="ac"/>
        <w:spacing w:line="360" w:lineRule="auto"/>
      </w:pPr>
      <w:r>
        <w:rPr>
          <w:rFonts w:hint="eastAsia"/>
        </w:rPr>
        <w:t>仪器参考条件</w:t>
      </w:r>
    </w:p>
    <w:p w:rsidR="00D11B42" w:rsidRDefault="002A4502">
      <w:pPr>
        <w:pStyle w:val="ad"/>
        <w:spacing w:line="360" w:lineRule="auto"/>
        <w:rPr>
          <w:rFonts w:eastAsia="宋体"/>
        </w:rPr>
      </w:pPr>
      <w:r>
        <w:rPr>
          <w:rFonts w:ascii="宋体" w:eastAsia="宋体" w:hAnsi="宋体" w:hint="eastAsia"/>
        </w:rPr>
        <w:t>色</w:t>
      </w:r>
      <w:r>
        <w:rPr>
          <w:rFonts w:eastAsia="宋体" w:hint="eastAsia"/>
        </w:rPr>
        <w:t>谱柱</w:t>
      </w:r>
      <w:r>
        <w:rPr>
          <w:rFonts w:eastAsia="宋体"/>
        </w:rPr>
        <w:t>: ODS C</w:t>
      </w:r>
      <w:r>
        <w:rPr>
          <w:rFonts w:eastAsia="宋体"/>
          <w:vertAlign w:val="subscript"/>
        </w:rPr>
        <w:t>18</w:t>
      </w:r>
      <w:r>
        <w:rPr>
          <w:rFonts w:eastAsia="宋体" w:hint="eastAsia"/>
        </w:rPr>
        <w:t>柱，</w:t>
      </w:r>
      <w:r>
        <w:rPr>
          <w:rFonts w:eastAsia="宋体"/>
        </w:rPr>
        <w:t>4.6 mm×250 mm</w:t>
      </w:r>
      <w:r>
        <w:rPr>
          <w:rFonts w:eastAsia="宋体" w:hint="eastAsia"/>
        </w:rPr>
        <w:t>，</w:t>
      </w:r>
      <w:r>
        <w:rPr>
          <w:rFonts w:eastAsia="宋体"/>
        </w:rPr>
        <w:t>5 µm</w:t>
      </w:r>
      <w:r>
        <w:rPr>
          <w:rFonts w:eastAsia="宋体" w:hint="eastAsia"/>
        </w:rPr>
        <w:t>。</w:t>
      </w:r>
    </w:p>
    <w:p w:rsidR="00D11B42" w:rsidRDefault="002A4502">
      <w:pPr>
        <w:pStyle w:val="ad"/>
        <w:spacing w:line="360" w:lineRule="auto"/>
        <w:rPr>
          <w:rFonts w:eastAsia="宋体"/>
        </w:rPr>
      </w:pPr>
      <w:r>
        <w:rPr>
          <w:rFonts w:eastAsia="宋体" w:hint="eastAsia"/>
        </w:rPr>
        <w:t>柱温：</w:t>
      </w:r>
      <w:r>
        <w:rPr>
          <w:rFonts w:eastAsia="宋体"/>
        </w:rPr>
        <w:t>25</w:t>
      </w:r>
      <w:r>
        <w:rPr>
          <w:rFonts w:ascii="宋体" w:eastAsia="宋体" w:hAnsi="宋体" w:cs="宋体" w:hint="eastAsia"/>
        </w:rPr>
        <w:t>℃</w:t>
      </w:r>
      <w:r>
        <w:rPr>
          <w:rFonts w:eastAsia="宋体" w:hint="eastAsia"/>
        </w:rPr>
        <w:t>。</w:t>
      </w:r>
    </w:p>
    <w:p w:rsidR="00D11B42" w:rsidRDefault="002A4502">
      <w:pPr>
        <w:pStyle w:val="ad"/>
        <w:spacing w:line="360" w:lineRule="auto"/>
        <w:rPr>
          <w:rFonts w:eastAsia="宋体"/>
        </w:rPr>
      </w:pPr>
      <w:r>
        <w:rPr>
          <w:rFonts w:eastAsia="宋体" w:hint="eastAsia"/>
        </w:rPr>
        <w:t>流动相：甲醇</w:t>
      </w:r>
      <w:r>
        <w:rPr>
          <w:rFonts w:eastAsia="宋体"/>
        </w:rPr>
        <w:t>+</w:t>
      </w:r>
      <w:r>
        <w:rPr>
          <w:rFonts w:eastAsia="宋体" w:hint="eastAsia"/>
        </w:rPr>
        <w:t>水（</w:t>
      </w:r>
      <w:r>
        <w:rPr>
          <w:rFonts w:eastAsia="宋体"/>
        </w:rPr>
        <w:t>40</w:t>
      </w:r>
      <w:r>
        <w:rPr>
          <w:rFonts w:eastAsia="宋体" w:hint="eastAsia"/>
        </w:rPr>
        <w:t>＋</w:t>
      </w:r>
      <w:r>
        <w:rPr>
          <w:rFonts w:eastAsia="宋体"/>
        </w:rPr>
        <w:t>60</w:t>
      </w:r>
      <w:r>
        <w:rPr>
          <w:rFonts w:eastAsia="宋体" w:hint="eastAsia"/>
        </w:rPr>
        <w:t>）。</w:t>
      </w:r>
    </w:p>
    <w:p w:rsidR="00D11B42" w:rsidRDefault="002A4502">
      <w:pPr>
        <w:pStyle w:val="ad"/>
        <w:spacing w:line="360" w:lineRule="auto"/>
        <w:rPr>
          <w:rFonts w:eastAsia="宋体"/>
        </w:rPr>
      </w:pPr>
      <w:r>
        <w:rPr>
          <w:rFonts w:eastAsia="宋体" w:hint="eastAsia"/>
        </w:rPr>
        <w:t>流速：</w:t>
      </w:r>
      <w:r>
        <w:rPr>
          <w:rFonts w:eastAsia="宋体"/>
        </w:rPr>
        <w:t>0.8mL/min</w:t>
      </w:r>
      <w:r>
        <w:rPr>
          <w:rFonts w:eastAsia="宋体" w:hint="eastAsia"/>
        </w:rPr>
        <w:t>。</w:t>
      </w:r>
    </w:p>
    <w:p w:rsidR="00D11B42" w:rsidRDefault="002A4502">
      <w:pPr>
        <w:pStyle w:val="ad"/>
        <w:spacing w:line="360" w:lineRule="auto"/>
        <w:rPr>
          <w:rFonts w:eastAsia="宋体"/>
        </w:rPr>
      </w:pPr>
      <w:r>
        <w:rPr>
          <w:rFonts w:eastAsia="宋体" w:hint="eastAsia"/>
        </w:rPr>
        <w:lastRenderedPageBreak/>
        <w:t>进样量：</w:t>
      </w:r>
      <w:r>
        <w:rPr>
          <w:rFonts w:eastAsia="宋体"/>
        </w:rPr>
        <w:t>20</w:t>
      </w:r>
      <w:r>
        <w:rPr>
          <w:rFonts w:eastAsia="宋体"/>
        </w:rPr>
        <w:sym w:font="Symbol" w:char="F06D"/>
      </w:r>
      <w:r>
        <w:rPr>
          <w:rFonts w:eastAsia="宋体"/>
        </w:rPr>
        <w:t>L</w:t>
      </w:r>
      <w:r>
        <w:rPr>
          <w:rFonts w:eastAsia="宋体" w:hint="eastAsia"/>
        </w:rPr>
        <w:t>。</w:t>
      </w:r>
      <w:r>
        <w:rPr>
          <w:rFonts w:eastAsia="宋体"/>
        </w:rPr>
        <w:t xml:space="preserve"> </w:t>
      </w:r>
    </w:p>
    <w:p w:rsidR="00D11B42" w:rsidRDefault="002A4502">
      <w:pPr>
        <w:pStyle w:val="ad"/>
        <w:spacing w:line="360" w:lineRule="auto"/>
        <w:rPr>
          <w:rFonts w:eastAsia="宋体"/>
        </w:rPr>
      </w:pPr>
      <w:r>
        <w:rPr>
          <w:rFonts w:eastAsia="宋体" w:hint="eastAsia"/>
        </w:rPr>
        <w:t>检测器：二极管阵列检测器或紫外检测器。</w:t>
      </w:r>
    </w:p>
    <w:p w:rsidR="00D11B42" w:rsidRDefault="002A4502">
      <w:pPr>
        <w:pStyle w:val="ad"/>
        <w:spacing w:line="360" w:lineRule="auto"/>
        <w:rPr>
          <w:rFonts w:eastAsia="宋体"/>
        </w:rPr>
      </w:pPr>
      <w:r>
        <w:rPr>
          <w:rFonts w:eastAsia="宋体" w:hint="eastAsia"/>
        </w:rPr>
        <w:t>检测波长：</w:t>
      </w:r>
      <w:r>
        <w:rPr>
          <w:rFonts w:eastAsia="宋体"/>
        </w:rPr>
        <w:t>200nm</w:t>
      </w:r>
      <w:r>
        <w:rPr>
          <w:rFonts w:eastAsia="宋体" w:hint="eastAsia"/>
        </w:rPr>
        <w:t>。</w:t>
      </w:r>
    </w:p>
    <w:p w:rsidR="00D11B42" w:rsidRDefault="002A4502">
      <w:pPr>
        <w:pStyle w:val="ac"/>
        <w:spacing w:line="360" w:lineRule="auto"/>
      </w:pPr>
      <w:r>
        <w:rPr>
          <w:rFonts w:hint="eastAsia"/>
        </w:rPr>
        <w:t>标准曲线的制作</w:t>
      </w:r>
    </w:p>
    <w:p w:rsidR="00D11B42" w:rsidRDefault="002A4502">
      <w:pPr>
        <w:pStyle w:val="aff4"/>
        <w:spacing w:line="320" w:lineRule="exact"/>
        <w:ind w:firstLine="420"/>
        <w:rPr>
          <w:rFonts w:hAnsi="宋体"/>
        </w:rPr>
      </w:pPr>
      <w:r>
        <w:rPr>
          <w:rFonts w:hAnsi="宋体"/>
        </w:rPr>
        <w:t>将</w:t>
      </w:r>
      <w:r>
        <w:rPr>
          <w:rFonts w:hAnsi="宋体" w:hint="eastAsia"/>
        </w:rPr>
        <w:t>阿力甜</w:t>
      </w:r>
      <w:r>
        <w:rPr>
          <w:rFonts w:hAnsi="宋体"/>
        </w:rPr>
        <w:t>标准系列工作液分别</w:t>
      </w:r>
      <w:r>
        <w:rPr>
          <w:rFonts w:hAnsi="宋体" w:hint="eastAsia"/>
        </w:rPr>
        <w:t>在</w:t>
      </w:r>
      <w:proofErr w:type="gramStart"/>
      <w:r>
        <w:rPr>
          <w:rFonts w:hAnsi="宋体" w:hint="eastAsia"/>
        </w:rPr>
        <w:t>上述色</w:t>
      </w:r>
      <w:proofErr w:type="gramEnd"/>
      <w:r>
        <w:rPr>
          <w:rFonts w:hAnsi="宋体" w:hint="eastAsia"/>
        </w:rPr>
        <w:t>谱条件下</w:t>
      </w:r>
      <w:r>
        <w:rPr>
          <w:rFonts w:hAnsi="宋体"/>
        </w:rPr>
        <w:t>测定相应的</w:t>
      </w:r>
      <w:r>
        <w:rPr>
          <w:rFonts w:hAnsi="宋体" w:hint="eastAsia"/>
        </w:rPr>
        <w:t>峰面积(峰高)</w:t>
      </w:r>
      <w:r>
        <w:rPr>
          <w:rFonts w:hAnsi="宋体"/>
        </w:rPr>
        <w:t>，以标准工作液的浓度为横坐标</w:t>
      </w:r>
      <w:r>
        <w:rPr>
          <w:rFonts w:hAnsi="宋体" w:hint="eastAsia"/>
        </w:rPr>
        <w:t>，</w:t>
      </w:r>
      <w:r>
        <w:rPr>
          <w:rFonts w:hAnsi="宋体"/>
        </w:rPr>
        <w:t>以峰面积</w:t>
      </w:r>
      <w:r>
        <w:rPr>
          <w:rFonts w:hAnsi="宋体" w:hint="eastAsia"/>
        </w:rPr>
        <w:t>（</w:t>
      </w:r>
      <w:r>
        <w:rPr>
          <w:rFonts w:hAnsi="宋体"/>
        </w:rPr>
        <w:t>峰高</w:t>
      </w:r>
      <w:r>
        <w:rPr>
          <w:rFonts w:hAnsi="宋体" w:hint="eastAsia"/>
        </w:rPr>
        <w:t>）</w:t>
      </w:r>
      <w:r>
        <w:rPr>
          <w:rFonts w:hAnsi="宋体"/>
        </w:rPr>
        <w:t>为纵坐标，绘制标准曲线</w:t>
      </w:r>
      <w:r>
        <w:rPr>
          <w:rFonts w:hAnsi="宋体" w:hint="eastAsia"/>
        </w:rPr>
        <w:t>。标准色谱图</w:t>
      </w:r>
      <w:r>
        <w:rPr>
          <w:rFonts w:hAnsi="宋体"/>
        </w:rPr>
        <w:t>见附录A。</w:t>
      </w:r>
    </w:p>
    <w:p w:rsidR="00D11B42" w:rsidRDefault="002A4502">
      <w:pPr>
        <w:pStyle w:val="ac"/>
        <w:spacing w:line="360" w:lineRule="auto"/>
      </w:pPr>
      <w:r>
        <w:t>试样溶液的测定</w:t>
      </w:r>
    </w:p>
    <w:p w:rsidR="00D11B42" w:rsidRDefault="002A4502">
      <w:pPr>
        <w:spacing w:line="320" w:lineRule="exact"/>
        <w:ind w:firstLineChars="200" w:firstLine="420"/>
        <w:rPr>
          <w:rFonts w:ascii="宋体" w:hAnsi="宋体"/>
          <w:kern w:val="0"/>
          <w:szCs w:val="20"/>
        </w:rPr>
      </w:pPr>
      <w:r>
        <w:rPr>
          <w:rFonts w:ascii="宋体" w:hAnsi="宋体" w:hint="eastAsia"/>
          <w:kern w:val="0"/>
          <w:szCs w:val="20"/>
        </w:rPr>
        <w:t>在相同的液相色谱条件下，将试样溶液注入液相色谱仪中，以保留时间定性，以试样峰高或峰面积与标准比较定量。</w:t>
      </w:r>
    </w:p>
    <w:p w:rsidR="00D11B42" w:rsidRDefault="002A4502">
      <w:pPr>
        <w:pStyle w:val="ab"/>
        <w:spacing w:before="156" w:after="156" w:line="360" w:lineRule="auto"/>
        <w:rPr>
          <w:rFonts w:hAnsi="宋体"/>
          <w:color w:val="000000"/>
          <w:szCs w:val="21"/>
        </w:rPr>
      </w:pPr>
      <w:r>
        <w:rPr>
          <w:rFonts w:hAnsi="宋体" w:hint="eastAsia"/>
          <w:color w:val="000000"/>
          <w:szCs w:val="21"/>
        </w:rPr>
        <w:t>分析结果的表述</w:t>
      </w:r>
    </w:p>
    <w:p w:rsidR="00D11B42" w:rsidRDefault="002A4502">
      <w:pPr>
        <w:spacing w:line="360" w:lineRule="auto"/>
        <w:ind w:firstLine="420"/>
        <w:rPr>
          <w:rFonts w:ascii="宋体" w:hAnsi="宋体"/>
          <w:kern w:val="0"/>
          <w:szCs w:val="20"/>
        </w:rPr>
      </w:pPr>
      <w:r>
        <w:rPr>
          <w:rFonts w:ascii="宋体" w:hAnsi="宋体" w:hint="eastAsia"/>
          <w:kern w:val="0"/>
          <w:szCs w:val="20"/>
        </w:rPr>
        <w:t>按标准曲线外标法计算试样中阿</w:t>
      </w:r>
      <w:proofErr w:type="gramStart"/>
      <w:r>
        <w:rPr>
          <w:rFonts w:ascii="宋体" w:hAnsi="宋体" w:hint="eastAsia"/>
          <w:kern w:val="0"/>
          <w:szCs w:val="20"/>
        </w:rPr>
        <w:t>斯巴甜和</w:t>
      </w:r>
      <w:proofErr w:type="gramEnd"/>
      <w:r>
        <w:rPr>
          <w:rFonts w:ascii="宋体" w:hAnsi="宋体" w:hint="eastAsia"/>
          <w:kern w:val="0"/>
          <w:szCs w:val="20"/>
        </w:rPr>
        <w:t>阿力甜的含量。</w:t>
      </w:r>
    </w:p>
    <w:p w:rsidR="00D11B42" w:rsidRDefault="002A4502">
      <w:pPr>
        <w:spacing w:line="360" w:lineRule="auto"/>
        <w:ind w:firstLine="420"/>
        <w:rPr>
          <w:rFonts w:ascii="宋体" w:hAnsi="宋体"/>
          <w:kern w:val="0"/>
          <w:szCs w:val="20"/>
        </w:rPr>
      </w:pPr>
      <w:r>
        <w:rPr>
          <w:rFonts w:ascii="宋体" w:hAnsi="宋体" w:hint="eastAsia"/>
          <w:kern w:val="0"/>
          <w:szCs w:val="20"/>
        </w:rPr>
        <w:t>计算公式见式（1）：</w:t>
      </w:r>
      <w:r>
        <w:rPr>
          <w:rFonts w:ascii="宋体" w:hAnsi="宋体"/>
          <w:kern w:val="0"/>
          <w:szCs w:val="20"/>
        </w:rPr>
        <w:t xml:space="preserve"> </w:t>
      </w:r>
    </w:p>
    <w:p w:rsidR="00D11B42" w:rsidRDefault="00A607AC">
      <w:pPr>
        <w:tabs>
          <w:tab w:val="left" w:pos="3615"/>
        </w:tabs>
        <w:jc w:val="right"/>
        <w:rPr>
          <w:rFonts w:ascii="宋体" w:hAnsi="宋体"/>
          <w:kern w:val="0"/>
          <w:szCs w:val="20"/>
        </w:rPr>
      </w:pPr>
      <w:r w:rsidRPr="00A607AC">
        <w:rPr>
          <w:rFonts w:ascii="宋体" w:hAnsi="宋体"/>
          <w:kern w:val="0"/>
          <w:szCs w:val="20"/>
        </w:rPr>
        <w:pict>
          <v:shape id="Picture 1" o:spid="_x0000_i1025" type="#_x0000_t75" style="width:69.75pt;height:30.75pt">
            <v:imagedata r:id="rId17" o:title=""/>
          </v:shape>
        </w:pict>
      </w:r>
      <w:r w:rsidR="002A4502">
        <w:rPr>
          <w:rFonts w:ascii="宋体" w:hAnsi="宋体" w:hint="eastAsia"/>
          <w:kern w:val="0"/>
          <w:szCs w:val="20"/>
        </w:rPr>
        <w:t>……</w:t>
      </w:r>
      <w:proofErr w:type="gramStart"/>
      <w:r w:rsidR="002A4502">
        <w:rPr>
          <w:rFonts w:ascii="宋体" w:hAnsi="宋体" w:hint="eastAsia"/>
          <w:kern w:val="0"/>
          <w:szCs w:val="20"/>
        </w:rPr>
        <w:t>………………………………</w:t>
      </w:r>
      <w:proofErr w:type="gramEnd"/>
      <w:r w:rsidR="002A4502">
        <w:rPr>
          <w:rFonts w:ascii="宋体" w:hAnsi="宋体" w:hint="eastAsia"/>
          <w:kern w:val="0"/>
          <w:szCs w:val="20"/>
        </w:rPr>
        <w:t>（1）</w:t>
      </w:r>
    </w:p>
    <w:p w:rsidR="00D11B42" w:rsidRDefault="002A4502">
      <w:pPr>
        <w:spacing w:line="360" w:lineRule="auto"/>
        <w:ind w:firstLineChars="200" w:firstLine="420"/>
        <w:rPr>
          <w:rFonts w:ascii="宋体" w:hAnsi="宋体"/>
          <w:kern w:val="0"/>
          <w:szCs w:val="20"/>
        </w:rPr>
      </w:pPr>
      <w:r>
        <w:rPr>
          <w:rFonts w:ascii="宋体" w:hAnsi="宋体" w:hint="eastAsia"/>
          <w:kern w:val="0"/>
          <w:szCs w:val="20"/>
        </w:rPr>
        <w:t>式中：</w:t>
      </w:r>
    </w:p>
    <w:p w:rsidR="00D11B42" w:rsidRDefault="002A4502">
      <w:pPr>
        <w:spacing w:line="320" w:lineRule="exact"/>
        <w:ind w:firstLineChars="200" w:firstLine="420"/>
        <w:rPr>
          <w:kern w:val="0"/>
          <w:szCs w:val="20"/>
        </w:rPr>
      </w:pPr>
      <w:r>
        <w:rPr>
          <w:i/>
          <w:kern w:val="0"/>
          <w:szCs w:val="20"/>
        </w:rPr>
        <w:t>X</w:t>
      </w:r>
      <w:r>
        <w:rPr>
          <w:kern w:val="0"/>
          <w:szCs w:val="20"/>
        </w:rPr>
        <w:t>—</w:t>
      </w:r>
      <w:r>
        <w:rPr>
          <w:kern w:val="0"/>
          <w:szCs w:val="20"/>
        </w:rPr>
        <w:t>试样中阿力甜的含量，单位</w:t>
      </w:r>
      <w:proofErr w:type="gramStart"/>
      <w:r>
        <w:rPr>
          <w:kern w:val="0"/>
          <w:szCs w:val="20"/>
        </w:rPr>
        <w:t>为克每千克</w:t>
      </w:r>
      <w:proofErr w:type="gramEnd"/>
      <w:r>
        <w:rPr>
          <w:kern w:val="0"/>
          <w:szCs w:val="20"/>
        </w:rPr>
        <w:t>（</w:t>
      </w:r>
      <w:r>
        <w:rPr>
          <w:kern w:val="0"/>
          <w:szCs w:val="20"/>
        </w:rPr>
        <w:t>g/kg</w:t>
      </w:r>
      <w:r>
        <w:rPr>
          <w:kern w:val="0"/>
          <w:szCs w:val="20"/>
        </w:rPr>
        <w:t>）；</w:t>
      </w:r>
    </w:p>
    <w:p w:rsidR="00D11B42" w:rsidRDefault="002A4502">
      <w:pPr>
        <w:spacing w:line="320" w:lineRule="exact"/>
        <w:ind w:firstLineChars="200" w:firstLine="420"/>
        <w:rPr>
          <w:kern w:val="0"/>
          <w:szCs w:val="20"/>
        </w:rPr>
      </w:pPr>
      <w:r>
        <w:rPr>
          <w:i/>
          <w:kern w:val="0"/>
          <w:szCs w:val="20"/>
        </w:rPr>
        <w:t>c</w:t>
      </w:r>
      <w:r>
        <w:rPr>
          <w:kern w:val="0"/>
          <w:szCs w:val="20"/>
        </w:rPr>
        <w:t>—</w:t>
      </w:r>
      <w:r>
        <w:rPr>
          <w:kern w:val="0"/>
          <w:szCs w:val="20"/>
        </w:rPr>
        <w:t>由标准曲线计算出进样液中阿</w:t>
      </w:r>
      <w:proofErr w:type="gramStart"/>
      <w:r>
        <w:rPr>
          <w:kern w:val="0"/>
          <w:szCs w:val="20"/>
        </w:rPr>
        <w:t>斯巴甜和</w:t>
      </w:r>
      <w:proofErr w:type="gramEnd"/>
      <w:r>
        <w:rPr>
          <w:kern w:val="0"/>
          <w:szCs w:val="20"/>
        </w:rPr>
        <w:t>阿力甜的浓度，单位为</w:t>
      </w:r>
      <w:proofErr w:type="gramStart"/>
      <w:r>
        <w:rPr>
          <w:kern w:val="0"/>
          <w:szCs w:val="20"/>
        </w:rPr>
        <w:t>微克每</w:t>
      </w:r>
      <w:proofErr w:type="gramEnd"/>
      <w:r>
        <w:rPr>
          <w:kern w:val="0"/>
          <w:szCs w:val="20"/>
        </w:rPr>
        <w:t>毫升（</w:t>
      </w:r>
      <w:proofErr w:type="spellStart"/>
      <w:r>
        <w:rPr>
          <w:kern w:val="0"/>
          <w:szCs w:val="20"/>
        </w:rPr>
        <w:t>μg</w:t>
      </w:r>
      <w:proofErr w:type="spellEnd"/>
      <w:r>
        <w:rPr>
          <w:kern w:val="0"/>
          <w:szCs w:val="20"/>
        </w:rPr>
        <w:t>/</w:t>
      </w:r>
      <w:proofErr w:type="spellStart"/>
      <w:r>
        <w:rPr>
          <w:kern w:val="0"/>
          <w:szCs w:val="20"/>
        </w:rPr>
        <w:t>mL</w:t>
      </w:r>
      <w:proofErr w:type="spellEnd"/>
      <w:r>
        <w:rPr>
          <w:kern w:val="0"/>
          <w:szCs w:val="20"/>
        </w:rPr>
        <w:t>）；</w:t>
      </w:r>
    </w:p>
    <w:p w:rsidR="00D11B42" w:rsidRDefault="002A4502">
      <w:pPr>
        <w:spacing w:line="320" w:lineRule="exact"/>
        <w:ind w:firstLineChars="200" w:firstLine="420"/>
        <w:rPr>
          <w:kern w:val="0"/>
          <w:szCs w:val="20"/>
        </w:rPr>
      </w:pPr>
      <w:r>
        <w:rPr>
          <w:i/>
          <w:kern w:val="0"/>
          <w:szCs w:val="20"/>
        </w:rPr>
        <w:t>V</w:t>
      </w:r>
      <w:r>
        <w:rPr>
          <w:kern w:val="0"/>
          <w:szCs w:val="20"/>
        </w:rPr>
        <w:t>—</w:t>
      </w:r>
      <w:r>
        <w:rPr>
          <w:kern w:val="0"/>
          <w:szCs w:val="20"/>
        </w:rPr>
        <w:t>试样的最后定容体积，单位为毫升（</w:t>
      </w:r>
      <w:proofErr w:type="spellStart"/>
      <w:r>
        <w:rPr>
          <w:kern w:val="0"/>
          <w:szCs w:val="20"/>
        </w:rPr>
        <w:t>mL</w:t>
      </w:r>
      <w:proofErr w:type="spellEnd"/>
      <w:r>
        <w:rPr>
          <w:kern w:val="0"/>
          <w:szCs w:val="20"/>
        </w:rPr>
        <w:t>）；</w:t>
      </w:r>
    </w:p>
    <w:p w:rsidR="00D11B42" w:rsidRDefault="002A4502">
      <w:pPr>
        <w:spacing w:line="320" w:lineRule="exact"/>
        <w:ind w:firstLineChars="200" w:firstLine="420"/>
        <w:rPr>
          <w:kern w:val="0"/>
          <w:szCs w:val="20"/>
        </w:rPr>
      </w:pPr>
      <w:r>
        <w:rPr>
          <w:i/>
          <w:kern w:val="0"/>
          <w:szCs w:val="20"/>
        </w:rPr>
        <w:t>m</w:t>
      </w:r>
      <w:r>
        <w:rPr>
          <w:kern w:val="0"/>
          <w:szCs w:val="20"/>
        </w:rPr>
        <w:t>—</w:t>
      </w:r>
      <w:r>
        <w:rPr>
          <w:kern w:val="0"/>
          <w:szCs w:val="20"/>
        </w:rPr>
        <w:t>试样质量，单位克（</w:t>
      </w:r>
      <w:r>
        <w:rPr>
          <w:kern w:val="0"/>
          <w:szCs w:val="20"/>
        </w:rPr>
        <w:t>g</w:t>
      </w:r>
      <w:r>
        <w:rPr>
          <w:kern w:val="0"/>
          <w:szCs w:val="20"/>
        </w:rPr>
        <w:t>）；</w:t>
      </w:r>
    </w:p>
    <w:p w:rsidR="00D11B42" w:rsidRDefault="002A4502">
      <w:pPr>
        <w:spacing w:line="320" w:lineRule="exact"/>
        <w:ind w:firstLineChars="200" w:firstLine="420"/>
        <w:rPr>
          <w:kern w:val="0"/>
          <w:szCs w:val="20"/>
        </w:rPr>
      </w:pPr>
      <w:r>
        <w:rPr>
          <w:kern w:val="0"/>
          <w:szCs w:val="20"/>
        </w:rPr>
        <w:t>1000—</w:t>
      </w:r>
      <w:r>
        <w:rPr>
          <w:kern w:val="0"/>
          <w:szCs w:val="20"/>
        </w:rPr>
        <w:t>由</w:t>
      </w:r>
      <w:proofErr w:type="spellStart"/>
      <w:r>
        <w:rPr>
          <w:kern w:val="0"/>
          <w:szCs w:val="20"/>
        </w:rPr>
        <w:t>μg</w:t>
      </w:r>
      <w:proofErr w:type="spellEnd"/>
      <w:r>
        <w:rPr>
          <w:kern w:val="0"/>
          <w:szCs w:val="20"/>
        </w:rPr>
        <w:t>/g</w:t>
      </w:r>
      <w:r>
        <w:rPr>
          <w:kern w:val="0"/>
          <w:szCs w:val="20"/>
        </w:rPr>
        <w:t>换算成</w:t>
      </w:r>
      <w:r>
        <w:rPr>
          <w:kern w:val="0"/>
          <w:szCs w:val="20"/>
        </w:rPr>
        <w:t>g/kg</w:t>
      </w:r>
      <w:r>
        <w:rPr>
          <w:kern w:val="0"/>
          <w:szCs w:val="20"/>
        </w:rPr>
        <w:t>的换算因子。</w:t>
      </w:r>
    </w:p>
    <w:p w:rsidR="00D11B42" w:rsidRDefault="002A4502">
      <w:pPr>
        <w:spacing w:line="320" w:lineRule="exact"/>
        <w:ind w:firstLineChars="200" w:firstLine="420"/>
        <w:jc w:val="left"/>
        <w:rPr>
          <w:kern w:val="0"/>
          <w:szCs w:val="20"/>
        </w:rPr>
      </w:pPr>
      <w:r>
        <w:rPr>
          <w:kern w:val="0"/>
          <w:szCs w:val="20"/>
        </w:rPr>
        <w:t>结果保留三位有效数字。</w:t>
      </w:r>
    </w:p>
    <w:p w:rsidR="00D11B42" w:rsidRDefault="002A4502">
      <w:pPr>
        <w:pStyle w:val="ab"/>
        <w:spacing w:before="156" w:after="156" w:line="360" w:lineRule="auto"/>
        <w:rPr>
          <w:rFonts w:hAnsi="宋体"/>
          <w:color w:val="000000"/>
          <w:szCs w:val="21"/>
        </w:rPr>
      </w:pPr>
      <w:r>
        <w:rPr>
          <w:rFonts w:hAnsi="宋体" w:hint="eastAsia"/>
          <w:color w:val="000000"/>
          <w:szCs w:val="21"/>
        </w:rPr>
        <w:t>精密度</w:t>
      </w:r>
    </w:p>
    <w:p w:rsidR="00D11B42" w:rsidRDefault="002A4502">
      <w:pPr>
        <w:pStyle w:val="aff4"/>
        <w:spacing w:line="360" w:lineRule="auto"/>
        <w:ind w:firstLine="420"/>
        <w:rPr>
          <w:rFonts w:ascii="Times New Roman"/>
        </w:rPr>
      </w:pPr>
      <w:r>
        <w:rPr>
          <w:rFonts w:ascii="Times New Roman"/>
        </w:rPr>
        <w:t>在重复性条件下获得的两次独立测定结果的绝对差值不得超过算术平均值的</w:t>
      </w:r>
      <w:r>
        <w:rPr>
          <w:rFonts w:ascii="Times New Roman"/>
        </w:rPr>
        <w:t>10 %</w:t>
      </w:r>
      <w:r>
        <w:rPr>
          <w:rFonts w:ascii="Times New Roman"/>
        </w:rPr>
        <w:t>。</w:t>
      </w:r>
    </w:p>
    <w:p w:rsidR="00D11B42" w:rsidRDefault="002A4502">
      <w:pPr>
        <w:pStyle w:val="ab"/>
        <w:spacing w:before="156" w:after="156" w:line="360" w:lineRule="auto"/>
        <w:rPr>
          <w:rFonts w:hAnsi="宋体"/>
          <w:color w:val="000000"/>
          <w:szCs w:val="21"/>
        </w:rPr>
      </w:pPr>
      <w:r>
        <w:rPr>
          <w:rFonts w:hAnsi="宋体" w:hint="eastAsia"/>
          <w:color w:val="000000"/>
          <w:szCs w:val="21"/>
        </w:rPr>
        <w:t>其他</w:t>
      </w:r>
    </w:p>
    <w:p w:rsidR="00D11B42" w:rsidRDefault="002A4502">
      <w:pPr>
        <w:pStyle w:val="aff4"/>
        <w:spacing w:line="320" w:lineRule="exact"/>
        <w:ind w:firstLineChars="150" w:firstLine="315"/>
        <w:rPr>
          <w:rFonts w:hAnsi="宋体"/>
        </w:rPr>
      </w:pPr>
      <w:r>
        <w:rPr>
          <w:rFonts w:hAnsi="宋体" w:hint="eastAsia"/>
        </w:rPr>
        <w:t>本方法中阿</w:t>
      </w:r>
      <w:proofErr w:type="gramStart"/>
      <w:r>
        <w:rPr>
          <w:rFonts w:hAnsi="宋体" w:hint="eastAsia"/>
        </w:rPr>
        <w:t>斯</w:t>
      </w:r>
      <w:r>
        <w:rPr>
          <w:rFonts w:ascii="Times New Roman" w:hint="eastAsia"/>
        </w:rPr>
        <w:t>巴甜和</w:t>
      </w:r>
      <w:proofErr w:type="gramEnd"/>
      <w:r>
        <w:rPr>
          <w:rFonts w:ascii="Times New Roman" w:hint="eastAsia"/>
        </w:rPr>
        <w:t>阿力甜的线性范围均为</w:t>
      </w:r>
      <w:r>
        <w:rPr>
          <w:rFonts w:ascii="Times New Roman"/>
        </w:rPr>
        <w:t>5.0</w:t>
      </w:r>
      <w:r>
        <w:rPr>
          <w:rFonts w:ascii="Times New Roman"/>
        </w:rPr>
        <w:t>阿力甜的线</w:t>
      </w:r>
      <w:r>
        <w:rPr>
          <w:rFonts w:ascii="Times New Roman" w:hint="eastAsia"/>
        </w:rPr>
        <w:t>～</w:t>
      </w:r>
      <w:r>
        <w:rPr>
          <w:rFonts w:ascii="Times New Roman"/>
        </w:rPr>
        <w:t>100</w:t>
      </w:r>
      <w:r>
        <w:rPr>
          <w:rFonts w:ascii="Times New Roman"/>
        </w:rPr>
        <w:t>阿力甜的线</w:t>
      </w:r>
      <w:r>
        <w:rPr>
          <w:rFonts w:ascii="Times New Roman" w:hint="eastAsia"/>
        </w:rPr>
        <w:t>，各类食品的阿斯巴</w:t>
      </w:r>
      <w:r>
        <w:rPr>
          <w:rFonts w:hAnsi="宋体" w:hint="eastAsia"/>
        </w:rPr>
        <w:t>甜和阿力甜的检出限和</w:t>
      </w:r>
      <w:proofErr w:type="gramStart"/>
      <w:r>
        <w:rPr>
          <w:rFonts w:hAnsi="宋体" w:hint="eastAsia"/>
        </w:rPr>
        <w:t>定量限均相同</w:t>
      </w:r>
      <w:proofErr w:type="gramEnd"/>
      <w:r>
        <w:rPr>
          <w:rFonts w:hAnsi="宋体" w:hint="eastAsia"/>
        </w:rPr>
        <w:t>，具体指标如下表所示：</w:t>
      </w:r>
      <w:r>
        <w:rPr>
          <w:rFonts w:hAnsi="宋体"/>
        </w:rPr>
        <w:t xml:space="preserve"> </w:t>
      </w:r>
    </w:p>
    <w:p w:rsidR="00D11B42" w:rsidRDefault="002A4502">
      <w:pPr>
        <w:autoSpaceDE w:val="0"/>
        <w:autoSpaceDN w:val="0"/>
        <w:adjustRightInd w:val="0"/>
        <w:spacing w:line="360" w:lineRule="auto"/>
        <w:ind w:firstLineChars="200" w:firstLine="420"/>
        <w:jc w:val="center"/>
        <w:rPr>
          <w:rFonts w:ascii="宋体" w:hAnsi="宋体"/>
          <w:kern w:val="0"/>
          <w:szCs w:val="20"/>
        </w:rPr>
      </w:pPr>
      <w:r>
        <w:rPr>
          <w:rFonts w:ascii="宋体" w:hAnsi="宋体" w:hint="eastAsia"/>
          <w:kern w:val="0"/>
          <w:szCs w:val="20"/>
        </w:rPr>
        <w:t>表1 各类食品中阿斯巴甜和阿力甜的检出限和定量限</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9"/>
        <w:gridCol w:w="1240"/>
        <w:gridCol w:w="1568"/>
        <w:gridCol w:w="1403"/>
        <w:gridCol w:w="1732"/>
        <w:gridCol w:w="1729"/>
      </w:tblGrid>
      <w:tr w:rsidR="00D11B42">
        <w:trPr>
          <w:trHeight w:val="270"/>
        </w:trPr>
        <w:tc>
          <w:tcPr>
            <w:tcW w:w="1899" w:type="dxa"/>
            <w:vAlign w:val="center"/>
          </w:tcPr>
          <w:p w:rsidR="00D11B42" w:rsidRDefault="002A4502">
            <w:pPr>
              <w:widowControl/>
              <w:jc w:val="left"/>
              <w:rPr>
                <w:kern w:val="0"/>
                <w:sz w:val="18"/>
                <w:szCs w:val="18"/>
              </w:rPr>
            </w:pPr>
            <w:r>
              <w:rPr>
                <w:rFonts w:hint="eastAsia"/>
                <w:kern w:val="0"/>
                <w:sz w:val="18"/>
                <w:szCs w:val="18"/>
              </w:rPr>
              <w:t>食品类别</w:t>
            </w:r>
          </w:p>
        </w:tc>
        <w:tc>
          <w:tcPr>
            <w:tcW w:w="1240" w:type="dxa"/>
            <w:vAlign w:val="center"/>
          </w:tcPr>
          <w:p w:rsidR="00D11B42" w:rsidRDefault="002A4502">
            <w:pPr>
              <w:widowControl/>
              <w:jc w:val="center"/>
              <w:rPr>
                <w:kern w:val="0"/>
                <w:sz w:val="18"/>
                <w:szCs w:val="18"/>
              </w:rPr>
            </w:pPr>
            <w:r>
              <w:rPr>
                <w:rFonts w:hint="eastAsia"/>
                <w:kern w:val="0"/>
                <w:sz w:val="18"/>
                <w:szCs w:val="18"/>
              </w:rPr>
              <w:t>称样量</w:t>
            </w:r>
          </w:p>
          <w:p w:rsidR="00D11B42" w:rsidRDefault="002A4502">
            <w:pPr>
              <w:widowControl/>
              <w:jc w:val="center"/>
              <w:rPr>
                <w:kern w:val="0"/>
                <w:sz w:val="18"/>
                <w:szCs w:val="18"/>
              </w:rPr>
            </w:pPr>
            <w:r>
              <w:rPr>
                <w:rFonts w:hint="eastAsia"/>
                <w:kern w:val="0"/>
                <w:sz w:val="18"/>
                <w:szCs w:val="18"/>
              </w:rPr>
              <w:t>（</w:t>
            </w:r>
            <w:r>
              <w:rPr>
                <w:kern w:val="0"/>
                <w:sz w:val="18"/>
                <w:szCs w:val="18"/>
              </w:rPr>
              <w:t>g</w:t>
            </w:r>
            <w:r>
              <w:rPr>
                <w:rFonts w:hint="eastAsia"/>
                <w:kern w:val="0"/>
                <w:sz w:val="18"/>
                <w:szCs w:val="18"/>
              </w:rPr>
              <w:t>）</w:t>
            </w:r>
          </w:p>
        </w:tc>
        <w:tc>
          <w:tcPr>
            <w:tcW w:w="1568" w:type="dxa"/>
            <w:vAlign w:val="center"/>
          </w:tcPr>
          <w:p w:rsidR="00D11B42" w:rsidRDefault="002A4502">
            <w:pPr>
              <w:widowControl/>
              <w:jc w:val="center"/>
              <w:rPr>
                <w:kern w:val="0"/>
                <w:sz w:val="18"/>
                <w:szCs w:val="18"/>
              </w:rPr>
            </w:pPr>
            <w:r>
              <w:rPr>
                <w:rFonts w:hint="eastAsia"/>
                <w:kern w:val="0"/>
                <w:sz w:val="18"/>
                <w:szCs w:val="18"/>
              </w:rPr>
              <w:t>定容体积</w:t>
            </w:r>
          </w:p>
          <w:p w:rsidR="00D11B42" w:rsidRDefault="002A4502">
            <w:pPr>
              <w:widowControl/>
              <w:jc w:val="center"/>
              <w:rPr>
                <w:kern w:val="0"/>
                <w:sz w:val="18"/>
                <w:szCs w:val="18"/>
              </w:rPr>
            </w:pPr>
            <w:r>
              <w:rPr>
                <w:rFonts w:hint="eastAsia"/>
                <w:kern w:val="0"/>
                <w:sz w:val="18"/>
                <w:szCs w:val="18"/>
              </w:rPr>
              <w:t>（</w:t>
            </w:r>
            <w:r>
              <w:rPr>
                <w:kern w:val="0"/>
                <w:sz w:val="18"/>
                <w:szCs w:val="18"/>
              </w:rPr>
              <w:t>ml</w:t>
            </w:r>
            <w:r>
              <w:rPr>
                <w:rFonts w:hint="eastAsia"/>
                <w:kern w:val="0"/>
                <w:sz w:val="18"/>
                <w:szCs w:val="18"/>
              </w:rPr>
              <w:t>）</w:t>
            </w:r>
          </w:p>
        </w:tc>
        <w:tc>
          <w:tcPr>
            <w:tcW w:w="1403" w:type="dxa"/>
            <w:vAlign w:val="center"/>
          </w:tcPr>
          <w:p w:rsidR="00D11B42" w:rsidRDefault="002A4502">
            <w:pPr>
              <w:widowControl/>
              <w:jc w:val="center"/>
              <w:rPr>
                <w:kern w:val="0"/>
                <w:sz w:val="18"/>
                <w:szCs w:val="18"/>
              </w:rPr>
            </w:pPr>
            <w:r>
              <w:rPr>
                <w:rFonts w:hint="eastAsia"/>
                <w:kern w:val="0"/>
                <w:sz w:val="18"/>
                <w:szCs w:val="18"/>
              </w:rPr>
              <w:t>进样量</w:t>
            </w:r>
          </w:p>
          <w:p w:rsidR="00D11B42" w:rsidRDefault="002A4502">
            <w:pPr>
              <w:widowControl/>
              <w:jc w:val="center"/>
              <w:rPr>
                <w:kern w:val="0"/>
                <w:sz w:val="18"/>
                <w:szCs w:val="18"/>
              </w:rPr>
            </w:pPr>
            <w:r>
              <w:rPr>
                <w:rFonts w:hint="eastAsia"/>
                <w:kern w:val="0"/>
                <w:sz w:val="18"/>
                <w:szCs w:val="18"/>
              </w:rPr>
              <w:t>（μμ）</w:t>
            </w:r>
          </w:p>
        </w:tc>
        <w:tc>
          <w:tcPr>
            <w:tcW w:w="1732" w:type="dxa"/>
            <w:vAlign w:val="center"/>
          </w:tcPr>
          <w:p w:rsidR="00D11B42" w:rsidRDefault="002A4502">
            <w:pPr>
              <w:widowControl/>
              <w:jc w:val="center"/>
              <w:rPr>
                <w:kern w:val="0"/>
                <w:sz w:val="18"/>
                <w:szCs w:val="18"/>
              </w:rPr>
            </w:pPr>
            <w:r>
              <w:rPr>
                <w:rFonts w:hint="eastAsia"/>
                <w:kern w:val="0"/>
                <w:sz w:val="18"/>
                <w:szCs w:val="18"/>
              </w:rPr>
              <w:t>定量限</w:t>
            </w:r>
          </w:p>
          <w:p w:rsidR="00D11B42" w:rsidRDefault="002A4502">
            <w:pPr>
              <w:widowControl/>
              <w:jc w:val="center"/>
              <w:rPr>
                <w:kern w:val="0"/>
                <w:sz w:val="18"/>
                <w:szCs w:val="18"/>
              </w:rPr>
            </w:pPr>
            <w:r>
              <w:rPr>
                <w:rFonts w:hint="eastAsia"/>
                <w:kern w:val="0"/>
                <w:sz w:val="18"/>
                <w:szCs w:val="18"/>
              </w:rPr>
              <w:t>（</w:t>
            </w:r>
            <w:r>
              <w:rPr>
                <w:kern w:val="0"/>
                <w:sz w:val="18"/>
                <w:szCs w:val="18"/>
              </w:rPr>
              <w:t>mg/kg</w:t>
            </w:r>
            <w:r>
              <w:rPr>
                <w:rFonts w:hint="eastAsia"/>
                <w:kern w:val="0"/>
                <w:sz w:val="18"/>
                <w:szCs w:val="18"/>
              </w:rPr>
              <w:t>）</w:t>
            </w:r>
          </w:p>
        </w:tc>
        <w:tc>
          <w:tcPr>
            <w:tcW w:w="1729" w:type="dxa"/>
            <w:vAlign w:val="center"/>
          </w:tcPr>
          <w:p w:rsidR="00D11B42" w:rsidRDefault="002A4502">
            <w:pPr>
              <w:widowControl/>
              <w:jc w:val="center"/>
              <w:rPr>
                <w:kern w:val="0"/>
                <w:sz w:val="18"/>
                <w:szCs w:val="18"/>
              </w:rPr>
            </w:pPr>
            <w:r>
              <w:rPr>
                <w:rFonts w:hint="eastAsia"/>
                <w:kern w:val="0"/>
                <w:sz w:val="18"/>
                <w:szCs w:val="18"/>
              </w:rPr>
              <w:t>检出限</w:t>
            </w:r>
          </w:p>
          <w:p w:rsidR="00D11B42" w:rsidRDefault="002A4502">
            <w:pPr>
              <w:widowControl/>
              <w:jc w:val="center"/>
              <w:rPr>
                <w:kern w:val="0"/>
                <w:sz w:val="18"/>
                <w:szCs w:val="18"/>
              </w:rPr>
            </w:pPr>
            <w:r>
              <w:rPr>
                <w:rFonts w:hint="eastAsia"/>
                <w:kern w:val="0"/>
                <w:sz w:val="18"/>
                <w:szCs w:val="18"/>
              </w:rPr>
              <w:t>（</w:t>
            </w:r>
            <w:r>
              <w:rPr>
                <w:kern w:val="0"/>
                <w:sz w:val="18"/>
                <w:szCs w:val="18"/>
              </w:rPr>
              <w:t>mg/kg</w:t>
            </w:r>
            <w:r>
              <w:rPr>
                <w:rFonts w:hint="eastAsia"/>
                <w:kern w:val="0"/>
                <w:sz w:val="18"/>
                <w:szCs w:val="18"/>
              </w:rPr>
              <w:t>）</w:t>
            </w:r>
          </w:p>
        </w:tc>
      </w:tr>
      <w:tr w:rsidR="00D11B42">
        <w:trPr>
          <w:trHeight w:val="270"/>
        </w:trPr>
        <w:tc>
          <w:tcPr>
            <w:tcW w:w="1899" w:type="dxa"/>
            <w:vAlign w:val="center"/>
          </w:tcPr>
          <w:p w:rsidR="00D11B42" w:rsidRDefault="002A4502">
            <w:pPr>
              <w:widowControl/>
              <w:jc w:val="left"/>
              <w:rPr>
                <w:kern w:val="0"/>
                <w:sz w:val="18"/>
                <w:szCs w:val="18"/>
              </w:rPr>
            </w:pPr>
            <w:r>
              <w:rPr>
                <w:rFonts w:hint="eastAsia"/>
                <w:kern w:val="0"/>
                <w:sz w:val="18"/>
                <w:szCs w:val="18"/>
              </w:rPr>
              <w:t>碳酸饮料、乳饮料</w:t>
            </w:r>
          </w:p>
        </w:tc>
        <w:tc>
          <w:tcPr>
            <w:tcW w:w="1240" w:type="dxa"/>
            <w:vAlign w:val="center"/>
          </w:tcPr>
          <w:p w:rsidR="00D11B42" w:rsidRDefault="002A4502">
            <w:pPr>
              <w:widowControl/>
              <w:jc w:val="center"/>
              <w:rPr>
                <w:kern w:val="0"/>
                <w:sz w:val="18"/>
                <w:szCs w:val="18"/>
              </w:rPr>
            </w:pPr>
            <w:r>
              <w:rPr>
                <w:kern w:val="0"/>
                <w:sz w:val="18"/>
                <w:szCs w:val="18"/>
              </w:rPr>
              <w:t>5.0</w:t>
            </w:r>
          </w:p>
        </w:tc>
        <w:tc>
          <w:tcPr>
            <w:tcW w:w="1568" w:type="dxa"/>
            <w:vAlign w:val="center"/>
          </w:tcPr>
          <w:p w:rsidR="00D11B42" w:rsidRDefault="002A4502">
            <w:pPr>
              <w:widowControl/>
              <w:jc w:val="center"/>
              <w:rPr>
                <w:kern w:val="0"/>
                <w:sz w:val="18"/>
                <w:szCs w:val="18"/>
              </w:rPr>
            </w:pPr>
            <w:r>
              <w:rPr>
                <w:kern w:val="0"/>
                <w:sz w:val="18"/>
                <w:szCs w:val="18"/>
              </w:rPr>
              <w:t>25.0</w:t>
            </w:r>
          </w:p>
        </w:tc>
        <w:tc>
          <w:tcPr>
            <w:tcW w:w="1403" w:type="dxa"/>
            <w:vAlign w:val="center"/>
          </w:tcPr>
          <w:p w:rsidR="00D11B42" w:rsidRDefault="002A4502">
            <w:pPr>
              <w:widowControl/>
              <w:jc w:val="center"/>
              <w:rPr>
                <w:kern w:val="0"/>
                <w:sz w:val="18"/>
                <w:szCs w:val="18"/>
              </w:rPr>
            </w:pPr>
            <w:r>
              <w:rPr>
                <w:kern w:val="0"/>
                <w:sz w:val="18"/>
                <w:szCs w:val="18"/>
              </w:rPr>
              <w:t>20</w:t>
            </w:r>
          </w:p>
        </w:tc>
        <w:tc>
          <w:tcPr>
            <w:tcW w:w="1732" w:type="dxa"/>
            <w:vAlign w:val="center"/>
          </w:tcPr>
          <w:p w:rsidR="00D11B42" w:rsidRDefault="002A4502">
            <w:pPr>
              <w:widowControl/>
              <w:jc w:val="center"/>
              <w:rPr>
                <w:kern w:val="0"/>
                <w:sz w:val="18"/>
                <w:szCs w:val="18"/>
              </w:rPr>
            </w:pPr>
            <w:r>
              <w:rPr>
                <w:kern w:val="0"/>
                <w:sz w:val="18"/>
                <w:szCs w:val="18"/>
              </w:rPr>
              <w:t>3.0</w:t>
            </w:r>
          </w:p>
        </w:tc>
        <w:tc>
          <w:tcPr>
            <w:tcW w:w="1729" w:type="dxa"/>
            <w:vAlign w:val="center"/>
          </w:tcPr>
          <w:p w:rsidR="00D11B42" w:rsidRDefault="002A4502">
            <w:pPr>
              <w:widowControl/>
              <w:jc w:val="center"/>
              <w:rPr>
                <w:kern w:val="0"/>
                <w:sz w:val="18"/>
                <w:szCs w:val="18"/>
              </w:rPr>
            </w:pPr>
            <w:r>
              <w:rPr>
                <w:kern w:val="0"/>
                <w:sz w:val="18"/>
                <w:szCs w:val="18"/>
              </w:rPr>
              <w:t>1.0</w:t>
            </w:r>
          </w:p>
        </w:tc>
      </w:tr>
      <w:tr w:rsidR="00D11B42">
        <w:trPr>
          <w:trHeight w:val="270"/>
        </w:trPr>
        <w:tc>
          <w:tcPr>
            <w:tcW w:w="1899" w:type="dxa"/>
            <w:vAlign w:val="center"/>
          </w:tcPr>
          <w:p w:rsidR="00D11B42" w:rsidRDefault="002A4502">
            <w:pPr>
              <w:widowControl/>
              <w:jc w:val="left"/>
              <w:rPr>
                <w:kern w:val="0"/>
                <w:sz w:val="18"/>
                <w:szCs w:val="18"/>
              </w:rPr>
            </w:pPr>
            <w:r>
              <w:rPr>
                <w:rFonts w:hint="eastAsia"/>
                <w:kern w:val="0"/>
                <w:sz w:val="18"/>
                <w:szCs w:val="18"/>
              </w:rPr>
              <w:t>果冻</w:t>
            </w:r>
          </w:p>
        </w:tc>
        <w:tc>
          <w:tcPr>
            <w:tcW w:w="1240" w:type="dxa"/>
            <w:vAlign w:val="center"/>
          </w:tcPr>
          <w:p w:rsidR="00D11B42" w:rsidRDefault="002A4502">
            <w:pPr>
              <w:widowControl/>
              <w:jc w:val="center"/>
              <w:rPr>
                <w:kern w:val="0"/>
                <w:sz w:val="18"/>
                <w:szCs w:val="18"/>
              </w:rPr>
            </w:pPr>
            <w:r>
              <w:rPr>
                <w:kern w:val="0"/>
                <w:sz w:val="18"/>
                <w:szCs w:val="18"/>
              </w:rPr>
              <w:t>5.0</w:t>
            </w:r>
          </w:p>
        </w:tc>
        <w:tc>
          <w:tcPr>
            <w:tcW w:w="1568" w:type="dxa"/>
            <w:vAlign w:val="center"/>
          </w:tcPr>
          <w:p w:rsidR="00D11B42" w:rsidRDefault="002A4502">
            <w:pPr>
              <w:widowControl/>
              <w:jc w:val="center"/>
              <w:rPr>
                <w:kern w:val="0"/>
                <w:sz w:val="18"/>
                <w:szCs w:val="18"/>
              </w:rPr>
            </w:pPr>
            <w:r>
              <w:rPr>
                <w:kern w:val="0"/>
                <w:sz w:val="18"/>
                <w:szCs w:val="18"/>
              </w:rPr>
              <w:t>50.0</w:t>
            </w:r>
          </w:p>
        </w:tc>
        <w:tc>
          <w:tcPr>
            <w:tcW w:w="1403" w:type="dxa"/>
            <w:vAlign w:val="center"/>
          </w:tcPr>
          <w:p w:rsidR="00D11B42" w:rsidRDefault="002A4502">
            <w:pPr>
              <w:widowControl/>
              <w:jc w:val="center"/>
              <w:rPr>
                <w:kern w:val="0"/>
                <w:sz w:val="18"/>
                <w:szCs w:val="18"/>
              </w:rPr>
            </w:pPr>
            <w:r>
              <w:rPr>
                <w:kern w:val="0"/>
                <w:sz w:val="18"/>
                <w:szCs w:val="18"/>
              </w:rPr>
              <w:t>20</w:t>
            </w:r>
          </w:p>
        </w:tc>
        <w:tc>
          <w:tcPr>
            <w:tcW w:w="1732" w:type="dxa"/>
            <w:vAlign w:val="center"/>
          </w:tcPr>
          <w:p w:rsidR="00D11B42" w:rsidRDefault="002A4502">
            <w:pPr>
              <w:widowControl/>
              <w:jc w:val="center"/>
              <w:rPr>
                <w:kern w:val="0"/>
                <w:sz w:val="18"/>
                <w:szCs w:val="18"/>
              </w:rPr>
            </w:pPr>
            <w:r>
              <w:rPr>
                <w:kern w:val="0"/>
                <w:sz w:val="18"/>
                <w:szCs w:val="18"/>
              </w:rPr>
              <w:t>6.0</w:t>
            </w:r>
          </w:p>
        </w:tc>
        <w:tc>
          <w:tcPr>
            <w:tcW w:w="1729" w:type="dxa"/>
            <w:vAlign w:val="center"/>
          </w:tcPr>
          <w:p w:rsidR="00D11B42" w:rsidRDefault="002A4502">
            <w:pPr>
              <w:widowControl/>
              <w:jc w:val="center"/>
              <w:rPr>
                <w:kern w:val="0"/>
                <w:sz w:val="18"/>
                <w:szCs w:val="18"/>
              </w:rPr>
            </w:pPr>
            <w:r>
              <w:rPr>
                <w:kern w:val="0"/>
                <w:sz w:val="18"/>
                <w:szCs w:val="18"/>
              </w:rPr>
              <w:t>2.0</w:t>
            </w:r>
          </w:p>
        </w:tc>
      </w:tr>
      <w:tr w:rsidR="00D11B42">
        <w:trPr>
          <w:trHeight w:val="270"/>
        </w:trPr>
        <w:tc>
          <w:tcPr>
            <w:tcW w:w="1899" w:type="dxa"/>
            <w:vAlign w:val="center"/>
          </w:tcPr>
          <w:p w:rsidR="00D11B42" w:rsidRDefault="002A4502">
            <w:pPr>
              <w:widowControl/>
              <w:jc w:val="left"/>
              <w:rPr>
                <w:kern w:val="0"/>
                <w:sz w:val="18"/>
                <w:szCs w:val="18"/>
              </w:rPr>
            </w:pPr>
            <w:r>
              <w:rPr>
                <w:rFonts w:hint="eastAsia"/>
                <w:kern w:val="0"/>
                <w:sz w:val="18"/>
                <w:szCs w:val="18"/>
              </w:rPr>
              <w:t>浓缩果汁</w:t>
            </w:r>
          </w:p>
        </w:tc>
        <w:tc>
          <w:tcPr>
            <w:tcW w:w="1240" w:type="dxa"/>
            <w:vAlign w:val="center"/>
          </w:tcPr>
          <w:p w:rsidR="00D11B42" w:rsidRDefault="002A4502">
            <w:pPr>
              <w:widowControl/>
              <w:jc w:val="center"/>
              <w:rPr>
                <w:kern w:val="0"/>
                <w:sz w:val="18"/>
                <w:szCs w:val="18"/>
              </w:rPr>
            </w:pPr>
            <w:r>
              <w:rPr>
                <w:kern w:val="0"/>
                <w:sz w:val="18"/>
                <w:szCs w:val="18"/>
              </w:rPr>
              <w:t>2.0</w:t>
            </w:r>
          </w:p>
        </w:tc>
        <w:tc>
          <w:tcPr>
            <w:tcW w:w="1568" w:type="dxa"/>
            <w:vAlign w:val="center"/>
          </w:tcPr>
          <w:p w:rsidR="00D11B42" w:rsidRDefault="002A4502">
            <w:pPr>
              <w:widowControl/>
              <w:jc w:val="center"/>
              <w:rPr>
                <w:kern w:val="0"/>
                <w:sz w:val="18"/>
                <w:szCs w:val="18"/>
              </w:rPr>
            </w:pPr>
            <w:r>
              <w:rPr>
                <w:kern w:val="0"/>
                <w:sz w:val="18"/>
                <w:szCs w:val="18"/>
              </w:rPr>
              <w:t>25.0</w:t>
            </w:r>
          </w:p>
        </w:tc>
        <w:tc>
          <w:tcPr>
            <w:tcW w:w="1403" w:type="dxa"/>
            <w:vAlign w:val="center"/>
          </w:tcPr>
          <w:p w:rsidR="00D11B42" w:rsidRDefault="002A4502">
            <w:pPr>
              <w:widowControl/>
              <w:jc w:val="center"/>
              <w:rPr>
                <w:kern w:val="0"/>
                <w:sz w:val="18"/>
                <w:szCs w:val="18"/>
              </w:rPr>
            </w:pPr>
            <w:r>
              <w:rPr>
                <w:kern w:val="0"/>
                <w:sz w:val="18"/>
                <w:szCs w:val="18"/>
              </w:rPr>
              <w:t>20</w:t>
            </w:r>
          </w:p>
        </w:tc>
        <w:tc>
          <w:tcPr>
            <w:tcW w:w="1732" w:type="dxa"/>
            <w:vAlign w:val="center"/>
          </w:tcPr>
          <w:p w:rsidR="00D11B42" w:rsidRDefault="002A4502">
            <w:pPr>
              <w:widowControl/>
              <w:jc w:val="center"/>
              <w:rPr>
                <w:kern w:val="0"/>
                <w:sz w:val="18"/>
                <w:szCs w:val="18"/>
              </w:rPr>
            </w:pPr>
            <w:r>
              <w:rPr>
                <w:kern w:val="0"/>
                <w:sz w:val="18"/>
                <w:szCs w:val="18"/>
              </w:rPr>
              <w:t>7.5</w:t>
            </w:r>
          </w:p>
        </w:tc>
        <w:tc>
          <w:tcPr>
            <w:tcW w:w="1729" w:type="dxa"/>
            <w:vAlign w:val="center"/>
          </w:tcPr>
          <w:p w:rsidR="00D11B42" w:rsidRDefault="002A4502">
            <w:pPr>
              <w:widowControl/>
              <w:jc w:val="center"/>
              <w:rPr>
                <w:kern w:val="0"/>
                <w:sz w:val="18"/>
                <w:szCs w:val="18"/>
              </w:rPr>
            </w:pPr>
            <w:r>
              <w:rPr>
                <w:kern w:val="0"/>
                <w:sz w:val="18"/>
                <w:szCs w:val="18"/>
              </w:rPr>
              <w:t>2.5</w:t>
            </w:r>
          </w:p>
        </w:tc>
      </w:tr>
      <w:tr w:rsidR="00D11B42">
        <w:trPr>
          <w:trHeight w:val="270"/>
        </w:trPr>
        <w:tc>
          <w:tcPr>
            <w:tcW w:w="1899" w:type="dxa"/>
            <w:vAlign w:val="center"/>
          </w:tcPr>
          <w:p w:rsidR="00D11B42" w:rsidRDefault="002A4502">
            <w:pPr>
              <w:widowControl/>
              <w:jc w:val="left"/>
              <w:rPr>
                <w:kern w:val="0"/>
                <w:sz w:val="18"/>
                <w:szCs w:val="18"/>
              </w:rPr>
            </w:pPr>
            <w:r>
              <w:rPr>
                <w:rFonts w:hint="eastAsia"/>
                <w:kern w:val="0"/>
                <w:sz w:val="18"/>
                <w:szCs w:val="18"/>
              </w:rPr>
              <w:t>胶基糖果</w:t>
            </w:r>
          </w:p>
        </w:tc>
        <w:tc>
          <w:tcPr>
            <w:tcW w:w="1240" w:type="dxa"/>
            <w:vAlign w:val="center"/>
          </w:tcPr>
          <w:p w:rsidR="00D11B42" w:rsidRDefault="002A4502">
            <w:pPr>
              <w:widowControl/>
              <w:jc w:val="center"/>
              <w:rPr>
                <w:kern w:val="0"/>
                <w:sz w:val="18"/>
                <w:szCs w:val="18"/>
              </w:rPr>
            </w:pPr>
            <w:r>
              <w:rPr>
                <w:kern w:val="0"/>
                <w:sz w:val="18"/>
                <w:szCs w:val="18"/>
              </w:rPr>
              <w:t>3.0</w:t>
            </w:r>
          </w:p>
        </w:tc>
        <w:tc>
          <w:tcPr>
            <w:tcW w:w="1568" w:type="dxa"/>
            <w:vAlign w:val="center"/>
          </w:tcPr>
          <w:p w:rsidR="00D11B42" w:rsidRDefault="002A4502">
            <w:pPr>
              <w:widowControl/>
              <w:jc w:val="center"/>
              <w:rPr>
                <w:kern w:val="0"/>
                <w:sz w:val="18"/>
                <w:szCs w:val="18"/>
              </w:rPr>
            </w:pPr>
            <w:r>
              <w:rPr>
                <w:kern w:val="0"/>
                <w:sz w:val="18"/>
                <w:szCs w:val="18"/>
              </w:rPr>
              <w:t>50.0</w:t>
            </w:r>
          </w:p>
        </w:tc>
        <w:tc>
          <w:tcPr>
            <w:tcW w:w="1403" w:type="dxa"/>
            <w:vAlign w:val="center"/>
          </w:tcPr>
          <w:p w:rsidR="00D11B42" w:rsidRDefault="002A4502">
            <w:pPr>
              <w:widowControl/>
              <w:jc w:val="center"/>
              <w:rPr>
                <w:kern w:val="0"/>
                <w:sz w:val="18"/>
                <w:szCs w:val="18"/>
              </w:rPr>
            </w:pPr>
            <w:r>
              <w:rPr>
                <w:kern w:val="0"/>
                <w:sz w:val="18"/>
                <w:szCs w:val="18"/>
              </w:rPr>
              <w:t>20</w:t>
            </w:r>
          </w:p>
        </w:tc>
        <w:tc>
          <w:tcPr>
            <w:tcW w:w="1732" w:type="dxa"/>
            <w:vAlign w:val="center"/>
          </w:tcPr>
          <w:p w:rsidR="00D11B42" w:rsidRDefault="002A4502">
            <w:pPr>
              <w:widowControl/>
              <w:jc w:val="center"/>
              <w:rPr>
                <w:kern w:val="0"/>
                <w:sz w:val="18"/>
                <w:szCs w:val="18"/>
              </w:rPr>
            </w:pPr>
            <w:r>
              <w:rPr>
                <w:kern w:val="0"/>
                <w:sz w:val="18"/>
                <w:szCs w:val="18"/>
              </w:rPr>
              <w:t>10</w:t>
            </w:r>
          </w:p>
        </w:tc>
        <w:tc>
          <w:tcPr>
            <w:tcW w:w="1729" w:type="dxa"/>
            <w:vAlign w:val="center"/>
          </w:tcPr>
          <w:p w:rsidR="00D11B42" w:rsidRDefault="002A4502">
            <w:pPr>
              <w:widowControl/>
              <w:jc w:val="center"/>
              <w:rPr>
                <w:kern w:val="0"/>
                <w:sz w:val="18"/>
                <w:szCs w:val="18"/>
              </w:rPr>
            </w:pPr>
            <w:r>
              <w:rPr>
                <w:kern w:val="0"/>
                <w:sz w:val="18"/>
                <w:szCs w:val="18"/>
              </w:rPr>
              <w:t>3.3</w:t>
            </w:r>
          </w:p>
        </w:tc>
      </w:tr>
      <w:tr w:rsidR="00D11B42">
        <w:trPr>
          <w:trHeight w:val="270"/>
        </w:trPr>
        <w:tc>
          <w:tcPr>
            <w:tcW w:w="1899" w:type="dxa"/>
            <w:vAlign w:val="center"/>
          </w:tcPr>
          <w:p w:rsidR="00D11B42" w:rsidRDefault="002A4502">
            <w:pPr>
              <w:widowControl/>
              <w:jc w:val="left"/>
              <w:rPr>
                <w:kern w:val="0"/>
                <w:sz w:val="18"/>
                <w:szCs w:val="18"/>
              </w:rPr>
            </w:pPr>
            <w:r>
              <w:rPr>
                <w:rFonts w:hint="eastAsia"/>
                <w:kern w:val="0"/>
                <w:sz w:val="18"/>
                <w:szCs w:val="18"/>
              </w:rPr>
              <w:lastRenderedPageBreak/>
              <w:t>蜜饯、固体饮料</w:t>
            </w:r>
          </w:p>
        </w:tc>
        <w:tc>
          <w:tcPr>
            <w:tcW w:w="1240" w:type="dxa"/>
            <w:vAlign w:val="center"/>
          </w:tcPr>
          <w:p w:rsidR="00D11B42" w:rsidRDefault="002A4502">
            <w:pPr>
              <w:widowControl/>
              <w:jc w:val="center"/>
              <w:rPr>
                <w:kern w:val="0"/>
                <w:sz w:val="18"/>
                <w:szCs w:val="18"/>
              </w:rPr>
            </w:pPr>
            <w:r>
              <w:rPr>
                <w:kern w:val="0"/>
                <w:sz w:val="18"/>
                <w:szCs w:val="18"/>
              </w:rPr>
              <w:t>1.0</w:t>
            </w:r>
          </w:p>
        </w:tc>
        <w:tc>
          <w:tcPr>
            <w:tcW w:w="1568" w:type="dxa"/>
            <w:vAlign w:val="center"/>
          </w:tcPr>
          <w:p w:rsidR="00D11B42" w:rsidRDefault="002A4502">
            <w:pPr>
              <w:widowControl/>
              <w:jc w:val="center"/>
              <w:rPr>
                <w:kern w:val="0"/>
                <w:sz w:val="18"/>
                <w:szCs w:val="18"/>
              </w:rPr>
            </w:pPr>
            <w:r>
              <w:rPr>
                <w:kern w:val="0"/>
                <w:sz w:val="18"/>
                <w:szCs w:val="18"/>
              </w:rPr>
              <w:t>25.0</w:t>
            </w:r>
          </w:p>
        </w:tc>
        <w:tc>
          <w:tcPr>
            <w:tcW w:w="1403" w:type="dxa"/>
            <w:vAlign w:val="center"/>
          </w:tcPr>
          <w:p w:rsidR="00D11B42" w:rsidRDefault="002A4502">
            <w:pPr>
              <w:widowControl/>
              <w:jc w:val="center"/>
              <w:rPr>
                <w:kern w:val="0"/>
                <w:sz w:val="18"/>
                <w:szCs w:val="18"/>
              </w:rPr>
            </w:pPr>
            <w:r>
              <w:rPr>
                <w:kern w:val="0"/>
                <w:sz w:val="18"/>
                <w:szCs w:val="18"/>
              </w:rPr>
              <w:t>20</w:t>
            </w:r>
          </w:p>
        </w:tc>
        <w:tc>
          <w:tcPr>
            <w:tcW w:w="1732" w:type="dxa"/>
            <w:vAlign w:val="center"/>
          </w:tcPr>
          <w:p w:rsidR="00D11B42" w:rsidRDefault="002A4502">
            <w:pPr>
              <w:widowControl/>
              <w:jc w:val="center"/>
              <w:rPr>
                <w:kern w:val="0"/>
                <w:sz w:val="18"/>
                <w:szCs w:val="18"/>
              </w:rPr>
            </w:pPr>
            <w:r>
              <w:rPr>
                <w:kern w:val="0"/>
                <w:sz w:val="18"/>
                <w:szCs w:val="18"/>
              </w:rPr>
              <w:t>15</w:t>
            </w:r>
          </w:p>
        </w:tc>
        <w:tc>
          <w:tcPr>
            <w:tcW w:w="1729" w:type="dxa"/>
            <w:vAlign w:val="center"/>
          </w:tcPr>
          <w:p w:rsidR="00D11B42" w:rsidRDefault="002A4502">
            <w:pPr>
              <w:widowControl/>
              <w:jc w:val="center"/>
              <w:rPr>
                <w:kern w:val="0"/>
                <w:sz w:val="18"/>
                <w:szCs w:val="18"/>
              </w:rPr>
            </w:pPr>
            <w:r>
              <w:rPr>
                <w:kern w:val="0"/>
                <w:sz w:val="18"/>
                <w:szCs w:val="18"/>
              </w:rPr>
              <w:t>5.0</w:t>
            </w:r>
          </w:p>
        </w:tc>
      </w:tr>
    </w:tbl>
    <w:p w:rsidR="00D11B42" w:rsidRDefault="00D11B42" w:rsidP="00C227BB">
      <w:pPr>
        <w:pStyle w:val="a6"/>
        <w:numPr>
          <w:ilvl w:val="1"/>
          <w:numId w:val="0"/>
        </w:numPr>
        <w:spacing w:afterLines="100"/>
        <w:jc w:val="center"/>
        <w:rPr>
          <w:rFonts w:ascii="宋体" w:eastAsia="宋体" w:hAnsi="宋体"/>
          <w:kern w:val="0"/>
        </w:rPr>
      </w:pPr>
    </w:p>
    <w:p w:rsidR="00D11B42" w:rsidRDefault="00D11B42" w:rsidP="00C227BB">
      <w:pPr>
        <w:pStyle w:val="a6"/>
        <w:numPr>
          <w:ilvl w:val="1"/>
          <w:numId w:val="0"/>
        </w:numPr>
        <w:spacing w:afterLines="100"/>
        <w:jc w:val="center"/>
        <w:rPr>
          <w:rFonts w:ascii="宋体" w:eastAsia="宋体" w:hAnsi="宋体"/>
          <w:kern w:val="0"/>
        </w:rPr>
      </w:pPr>
    </w:p>
    <w:p w:rsidR="00D11B42" w:rsidRDefault="00D11B42">
      <w:pPr>
        <w:pStyle w:val="aff4"/>
        <w:ind w:firstLine="420"/>
        <w:rPr>
          <w:rFonts w:hAnsi="宋体"/>
        </w:rPr>
      </w:pPr>
    </w:p>
    <w:p w:rsidR="00D11B42" w:rsidRDefault="00D11B42">
      <w:pPr>
        <w:pStyle w:val="aff4"/>
        <w:ind w:firstLine="420"/>
        <w:rPr>
          <w:rFonts w:hAnsi="宋体"/>
        </w:rPr>
      </w:pPr>
    </w:p>
    <w:p w:rsidR="00D11B42" w:rsidRDefault="00D11B42">
      <w:pPr>
        <w:pStyle w:val="aff4"/>
        <w:ind w:firstLine="420"/>
        <w:rPr>
          <w:rFonts w:hAnsi="宋体"/>
        </w:rPr>
      </w:pPr>
    </w:p>
    <w:p w:rsidR="00D11B42" w:rsidRDefault="00D11B42">
      <w:pPr>
        <w:pStyle w:val="aff4"/>
        <w:ind w:firstLine="420"/>
        <w:rPr>
          <w:rFonts w:hAnsi="宋体"/>
        </w:rPr>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pStyle w:val="aff4"/>
        <w:ind w:firstLine="420"/>
      </w:pPr>
    </w:p>
    <w:p w:rsidR="00D11B42" w:rsidRDefault="00D11B42">
      <w:pPr>
        <w:jc w:val="center"/>
        <w:rPr>
          <w:rFonts w:ascii="黑体" w:eastAsia="黑体" w:hAnsi="黑体"/>
          <w:kern w:val="0"/>
          <w:szCs w:val="21"/>
          <w:lang w:val="zh-CN"/>
        </w:rPr>
        <w:sectPr w:rsidR="00D11B42">
          <w:headerReference w:type="default" r:id="rId18"/>
          <w:footerReference w:type="default" r:id="rId19"/>
          <w:pgSz w:w="11907" w:h="16839"/>
          <w:pgMar w:top="1418" w:right="1134" w:bottom="1134" w:left="1418" w:header="1417" w:footer="850" w:gutter="0"/>
          <w:pgNumType w:start="1"/>
          <w:cols w:space="425"/>
          <w:docGrid w:type="linesAndChars" w:linePitch="312"/>
        </w:sectPr>
      </w:pPr>
    </w:p>
    <w:p w:rsidR="00D11B42" w:rsidRDefault="002A4502" w:rsidP="00C227BB">
      <w:pPr>
        <w:spacing w:beforeLines="50" w:afterLines="50" w:line="360" w:lineRule="auto"/>
        <w:jc w:val="center"/>
        <w:rPr>
          <w:rFonts w:ascii="黑体" w:eastAsia="黑体" w:hAnsi="黑体"/>
          <w:kern w:val="0"/>
          <w:szCs w:val="21"/>
          <w:lang w:val="zh-CN"/>
        </w:rPr>
      </w:pPr>
      <w:r>
        <w:rPr>
          <w:rFonts w:ascii="黑体" w:eastAsia="黑体" w:hAnsi="黑体"/>
          <w:kern w:val="0"/>
          <w:szCs w:val="21"/>
          <w:lang w:val="zh-CN"/>
        </w:rPr>
        <w:lastRenderedPageBreak/>
        <w:t>附录</w:t>
      </w:r>
      <w:r>
        <w:rPr>
          <w:rFonts w:ascii="黑体" w:eastAsia="黑体" w:hAnsi="黑体" w:hint="eastAsia"/>
          <w:kern w:val="0"/>
          <w:szCs w:val="21"/>
          <w:lang w:val="zh-CN"/>
        </w:rPr>
        <w:t>A</w:t>
      </w:r>
    </w:p>
    <w:p w:rsidR="00D11B42" w:rsidRDefault="002A4502" w:rsidP="00C227BB">
      <w:pPr>
        <w:pStyle w:val="a6"/>
        <w:numPr>
          <w:ilvl w:val="1"/>
          <w:numId w:val="0"/>
        </w:numPr>
        <w:wordWrap/>
        <w:spacing w:beforeLines="50" w:afterLines="50" w:line="360" w:lineRule="auto"/>
        <w:jc w:val="center"/>
        <w:rPr>
          <w:rFonts w:hAnsi="宋体"/>
          <w:color w:val="000000"/>
          <w:kern w:val="0"/>
        </w:rPr>
      </w:pPr>
      <w:r>
        <w:rPr>
          <w:rFonts w:hAnsi="宋体" w:hint="eastAsia"/>
          <w:color w:val="000000"/>
          <w:kern w:val="0"/>
        </w:rPr>
        <w:t>色谱图</w:t>
      </w:r>
    </w:p>
    <w:p w:rsidR="00D11B42" w:rsidRDefault="002A4502">
      <w:pPr>
        <w:pStyle w:val="aff4"/>
        <w:spacing w:line="360" w:lineRule="auto"/>
        <w:ind w:firstLine="420"/>
      </w:pPr>
      <w:r>
        <w:rPr>
          <w:rFonts w:hint="eastAsia"/>
        </w:rPr>
        <w:t>图</w:t>
      </w:r>
      <w:r>
        <w:t>A.1</w:t>
      </w:r>
      <w:r>
        <w:rPr>
          <w:rFonts w:hint="eastAsia"/>
        </w:rPr>
        <w:t>给出</w:t>
      </w:r>
      <w:r>
        <w:t>了</w:t>
      </w:r>
      <w:r>
        <w:rPr>
          <w:rFonts w:hint="eastAsia"/>
        </w:rPr>
        <w:t>阿斯巴甜和阿力甜标准色谱图</w:t>
      </w:r>
    </w:p>
    <w:p w:rsidR="00D11B42" w:rsidRDefault="00C227BB">
      <w:pPr>
        <w:jc w:val="center"/>
        <w:rPr>
          <w:color w:val="000000"/>
        </w:rPr>
      </w:pPr>
      <w:r>
        <w:pict>
          <v:shape id="Picture 2" o:spid="_x0000_i1026" type="#_x0000_t75" style="width:298.5pt;height:171pt" o:preferrelative="f">
            <v:imagedata r:id="rId20" o:title=""/>
          </v:shape>
        </w:pict>
      </w:r>
      <w:r w:rsidR="002A4502">
        <w:rPr>
          <w:rFonts w:hint="eastAsia"/>
          <w:color w:val="000000"/>
        </w:rPr>
        <w:t xml:space="preserve">   </w:t>
      </w:r>
    </w:p>
    <w:p w:rsidR="00D11B42" w:rsidRDefault="00D11B42">
      <w:pPr>
        <w:jc w:val="center"/>
        <w:rPr>
          <w:color w:val="000000"/>
        </w:rPr>
      </w:pPr>
    </w:p>
    <w:p w:rsidR="00D11B42" w:rsidRDefault="002A4502" w:rsidP="00A607AC">
      <w:pPr>
        <w:pStyle w:val="aff4"/>
        <w:spacing w:beforeLines="50"/>
        <w:ind w:firstLine="420"/>
        <w:jc w:val="center"/>
        <w:rPr>
          <w:rFonts w:ascii="黑体" w:eastAsia="黑体" w:hAnsi="黑体"/>
          <w:szCs w:val="21"/>
          <w:lang w:val="zh-CN"/>
        </w:rPr>
      </w:pPr>
      <w:r>
        <w:rPr>
          <w:rFonts w:ascii="黑体" w:eastAsia="黑体" w:hAnsi="黑体" w:hint="eastAsia"/>
          <w:color w:val="000000"/>
          <w:szCs w:val="21"/>
        </w:rPr>
        <w:t>图A</w:t>
      </w:r>
      <w:r>
        <w:rPr>
          <w:rFonts w:ascii="黑体" w:eastAsia="黑体" w:hAnsi="黑体"/>
          <w:color w:val="000000"/>
          <w:szCs w:val="21"/>
        </w:rPr>
        <w:t>.</w:t>
      </w:r>
      <w:r>
        <w:rPr>
          <w:rFonts w:ascii="黑体" w:eastAsia="黑体" w:hAnsi="黑体" w:hint="eastAsia"/>
          <w:color w:val="000000"/>
          <w:szCs w:val="21"/>
        </w:rPr>
        <w:t>1   阿斯巴甜和阿力甜标准色谱图</w:t>
      </w:r>
    </w:p>
    <w:sectPr w:rsidR="00D11B42" w:rsidSect="00A607AC">
      <w:pgSz w:w="11907" w:h="16839"/>
      <w:pgMar w:top="1418" w:right="1134" w:bottom="1134" w:left="1418" w:header="1417" w:footer="850"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5B6" w:rsidRDefault="00BB15B6">
      <w:r>
        <w:separator/>
      </w:r>
    </w:p>
  </w:endnote>
  <w:endnote w:type="continuationSeparator" w:id="0">
    <w:p w:rsidR="00BB15B6" w:rsidRDefault="00BB15B6">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im Sun">
    <w:altName w:val="黑体"/>
    <w:charset w:val="86"/>
    <w:family w:val="auto"/>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42" w:rsidRDefault="00A607AC">
    <w:pPr>
      <w:pStyle w:val="afff5"/>
      <w:rPr>
        <w:rStyle w:val="afd"/>
      </w:rPr>
    </w:pPr>
    <w:r>
      <w:rPr>
        <w:rStyle w:val="afd"/>
      </w:rPr>
      <w:fldChar w:fldCharType="begin"/>
    </w:r>
    <w:r w:rsidR="002A4502">
      <w:rPr>
        <w:rStyle w:val="afd"/>
      </w:rPr>
      <w:instrText xml:space="preserve">PAGE  </w:instrText>
    </w:r>
    <w:r>
      <w:rPr>
        <w:rStyle w:val="afd"/>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42" w:rsidRDefault="00A607AC">
    <w:pPr>
      <w:pStyle w:val="afb"/>
    </w:pPr>
    <w:r>
      <w:pict>
        <v:rect id="文本框 18" o:spid="_x0000_s2050" style="position:absolute;left:0;text-align:left;margin-left:196.8pt;margin-top:0;width:2in;height:2in;z-index:5;mso-wrap-style:none;mso-position-horizontal:right;mso-position-horizontal-relative:margin" o:preferrelative="t" filled="f" stroked="f">
          <v:textbox style="mso-fit-shape-to-text:t" inset="0,0,0,0">
            <w:txbxContent>
              <w:p w:rsidR="00D11B42" w:rsidRDefault="00A607AC">
                <w:pPr>
                  <w:snapToGrid w:val="0"/>
                  <w:rPr>
                    <w:sz w:val="18"/>
                  </w:rPr>
                </w:pPr>
                <w:r>
                  <w:rPr>
                    <w:rFonts w:hint="eastAsia"/>
                    <w:sz w:val="18"/>
                  </w:rPr>
                  <w:fldChar w:fldCharType="begin"/>
                </w:r>
                <w:r w:rsidR="002A4502">
                  <w:rPr>
                    <w:rFonts w:hint="eastAsia"/>
                    <w:sz w:val="18"/>
                  </w:rPr>
                  <w:instrText xml:space="preserve"> PAGE  \* MERGEFORMAT </w:instrText>
                </w:r>
                <w:r>
                  <w:rPr>
                    <w:rFonts w:hint="eastAsia"/>
                    <w:sz w:val="18"/>
                  </w:rPr>
                  <w:fldChar w:fldCharType="separate"/>
                </w:r>
                <w:r w:rsidR="002A4502">
                  <w:rPr>
                    <w:sz w:val="18"/>
                  </w:rPr>
                  <w:t>1</w:t>
                </w:r>
                <w:r>
                  <w:rPr>
                    <w:rFonts w:hint="eastAsia"/>
                    <w:sz w:val="18"/>
                  </w:rPr>
                  <w:fldChar w:fldCharType="end"/>
                </w:r>
              </w:p>
            </w:txbxContent>
          </v:textbox>
          <w10:wrap anchorx="margin"/>
        </v:rect>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42" w:rsidRDefault="00A607AC">
    <w:pPr>
      <w:pStyle w:val="afb"/>
    </w:pPr>
    <w:r>
      <w:pict>
        <v:rect id="文本框 19" o:spid="_x0000_s2051" style="position:absolute;left:0;text-align:left;margin-left:-73.1pt;margin-top:0;width:9.05pt;height:10.35pt;z-index:6;mso-wrap-style:none;mso-position-horizontal:right;mso-position-horizontal-relative:margin" o:preferrelative="t" filled="f" stroked="f">
          <v:textbox style="mso-fit-shape-to-text:t" inset="0,0,0,0">
            <w:txbxContent>
              <w:p w:rsidR="00D11B42" w:rsidRDefault="00D11B42">
                <w:pPr>
                  <w:snapToGrid w:val="0"/>
                  <w:rPr>
                    <w:sz w:val="18"/>
                  </w:rPr>
                </w:pPr>
              </w:p>
            </w:txbxContent>
          </v:textbox>
          <w10:wrap anchorx="margin"/>
        </v:rect>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42" w:rsidRDefault="00A607AC">
    <w:pPr>
      <w:pStyle w:val="afb"/>
    </w:pPr>
    <w:r>
      <w:rPr>
        <w:lang w:val="zh-CN"/>
      </w:rPr>
      <w:fldChar w:fldCharType="begin"/>
    </w:r>
    <w:r w:rsidR="002A4502">
      <w:rPr>
        <w:lang w:val="zh-CN"/>
      </w:rPr>
      <w:instrText>PAGE   \* MERGEFORMAT</w:instrText>
    </w:r>
    <w:r>
      <w:rPr>
        <w:lang w:val="zh-CN"/>
      </w:rPr>
      <w:fldChar w:fldCharType="separate"/>
    </w:r>
    <w:r w:rsidR="00C227BB">
      <w:rPr>
        <w:noProof/>
        <w:lang w:val="zh-CN"/>
      </w:rPr>
      <w:t>I</w:t>
    </w:r>
    <w:r>
      <w:rPr>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42" w:rsidRDefault="00A607AC">
    <w:pPr>
      <w:pStyle w:val="afb"/>
    </w:pPr>
    <w:r>
      <w:pict>
        <v:rect id="Text Box 1" o:spid="_x0000_s2049" style="position:absolute;left:0;text-align:left;margin-left:-61.1pt;margin-top:0;width:15.05pt;height:10.35pt;z-index:7;mso-wrap-style:none;mso-position-horizontal:right;mso-position-horizontal-relative:margin" o:preferrelative="t" filled="f" stroked="f">
          <v:textbox style="mso-fit-shape-to-text:t" inset="0,0,0,0">
            <w:txbxContent>
              <w:p w:rsidR="00D11B42" w:rsidRDefault="00A607AC">
                <w:pPr>
                  <w:pStyle w:val="afb"/>
                </w:pPr>
                <w:r w:rsidRPr="00A607AC">
                  <w:rPr>
                    <w:lang w:val="en-US"/>
                  </w:rPr>
                  <w:fldChar w:fldCharType="begin"/>
                </w:r>
                <w:r w:rsidR="002A4502">
                  <w:instrText xml:space="preserve"> PAGE   \* MERGEFORMAT </w:instrText>
                </w:r>
                <w:r w:rsidRPr="00A607AC">
                  <w:rPr>
                    <w:lang w:val="en-US"/>
                  </w:rPr>
                  <w:fldChar w:fldCharType="separate"/>
                </w:r>
                <w:r w:rsidR="00C227BB" w:rsidRPr="00C227BB">
                  <w:rPr>
                    <w:noProof/>
                    <w:lang w:val="zh-CN"/>
                  </w:rPr>
                  <w:t>1</w:t>
                </w:r>
                <w:r>
                  <w:rPr>
                    <w:lang w:val="zh-CN"/>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5B6" w:rsidRDefault="00BB15B6">
      <w:r>
        <w:separator/>
      </w:r>
    </w:p>
  </w:footnote>
  <w:footnote w:type="continuationSeparator" w:id="0">
    <w:p w:rsidR="00BB15B6" w:rsidRDefault="00BB15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42" w:rsidRDefault="002A4502">
    <w:pPr>
      <w:pStyle w:val="afff6"/>
      <w:jc w:val="right"/>
      <w:rPr>
        <w:rFonts w:ascii="宋体" w:hAnsi="宋体"/>
      </w:rPr>
    </w:pPr>
    <w:r>
      <w:t>GB ××××</w:t>
    </w:r>
    <w:r>
      <w:rPr>
        <w:rFonts w:ascii="宋体" w:hAnsi="宋体"/>
      </w:rPr>
      <w:t>—</w:t>
    </w:r>
    <w:r>
      <w:rPr>
        <w:rFonts w:ascii="宋体" w:hAnsi="宋体" w:hint="eastAsia"/>
      </w:rPr>
      <w:t>2009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42" w:rsidRDefault="002A4502">
    <w:pPr>
      <w:pStyle w:val="aff2"/>
      <w:tabs>
        <w:tab w:val="left" w:pos="709"/>
      </w:tabs>
    </w:pPr>
    <w:r>
      <w:rPr>
        <w:b/>
      </w:rPr>
      <w:t>GB</w:t>
    </w:r>
    <w:r>
      <w:rPr>
        <w:rFonts w:hint="eastAsia"/>
        <w:b/>
      </w:rPr>
      <w:t xml:space="preserve"> </w:t>
    </w:r>
    <w:proofErr w:type="spellStart"/>
    <w:r>
      <w:rPr>
        <w:rFonts w:hint="eastAsia"/>
        <w:b/>
      </w:rPr>
      <w:t>xxxx</w:t>
    </w:r>
    <w:proofErr w:type="spellEnd"/>
    <w:r>
      <w:rPr>
        <w:rFonts w:hint="eastAsia"/>
        <w:b/>
      </w:rPr>
      <w:t>—</w:t>
    </w:r>
    <w:proofErr w:type="spellStart"/>
    <w:r>
      <w:rPr>
        <w:rFonts w:hint="eastAsia"/>
        <w:b/>
      </w:rPr>
      <w:t>xxxx</w:t>
    </w:r>
    <w:proofErr w:type="spell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42" w:rsidRDefault="00A607AC">
    <w:pPr>
      <w:pStyle w:val="aff3"/>
    </w:pPr>
    <w:r>
      <w:pict>
        <v:line id="Line 4" o:spid="_x0000_s2055" style="position:absolute;left:0;text-align:left;z-index:4" from="0,212.65pt" to="482pt,212.7pt" o:preferrelative="t" strokeweight="1pt"/>
      </w:pict>
    </w:r>
    <w:r>
      <w:pict>
        <v:rect id="fmFrame3" o:spid="_x0000_s2054" style="position:absolute;left:0;text-align:left;margin-left:15.9pt;margin-top:-45.35pt;width:456.9pt;height:39.05pt;z-index:3;mso-position-horizontal-relative:margin;mso-position-vertical-relative:margin" o:preferrelative="t" stroked="f">
          <v:textbox inset="0,0,0,0">
            <w:txbxContent>
              <w:p w:rsidR="00D11B42" w:rsidRDefault="00D11B42">
                <w:pPr>
                  <w:pStyle w:val="aff7"/>
                </w:pPr>
              </w:p>
              <w:p w:rsidR="00D11B42" w:rsidRDefault="002A4502">
                <w:pPr>
                  <w:pStyle w:val="aff7"/>
                  <w:rPr>
                    <w:rFonts w:ascii="黑体" w:eastAsia="黑体"/>
                    <w:sz w:val="28"/>
                    <w:szCs w:val="28"/>
                  </w:rPr>
                </w:pPr>
                <w:r>
                  <w:rPr>
                    <w:rFonts w:ascii="Times New Roman" w:eastAsia="黑体"/>
                    <w:b/>
                    <w:sz w:val="28"/>
                    <w:szCs w:val="28"/>
                  </w:rPr>
                  <w:t>GB</w:t>
                </w:r>
                <w:r>
                  <w:rPr>
                    <w:rFonts w:ascii="黑体" w:eastAsia="黑体" w:hint="eastAsia"/>
                    <w:sz w:val="28"/>
                    <w:szCs w:val="28"/>
                  </w:rPr>
                  <w:t xml:space="preserve"> </w:t>
                </w:r>
                <w:proofErr w:type="spellStart"/>
                <w:r>
                  <w:rPr>
                    <w:rFonts w:ascii="黑体" w:eastAsia="黑体" w:hint="eastAsia"/>
                    <w:sz w:val="28"/>
                    <w:szCs w:val="28"/>
                  </w:rPr>
                  <w:t>xxxx</w:t>
                </w:r>
                <w:proofErr w:type="spellEnd"/>
                <w:r>
                  <w:rPr>
                    <w:rFonts w:ascii="黑体" w:eastAsia="黑体" w:hint="eastAsia"/>
                    <w:kern w:val="28"/>
                    <w:sz w:val="28"/>
                    <w:szCs w:val="28"/>
                  </w:rPr>
                  <w:t>—</w:t>
                </w:r>
                <w:proofErr w:type="spellStart"/>
                <w:r>
                  <w:rPr>
                    <w:rFonts w:ascii="黑体" w:eastAsia="黑体" w:hint="eastAsia"/>
                    <w:sz w:val="28"/>
                    <w:szCs w:val="28"/>
                  </w:rPr>
                  <w:t>xxxx</w:t>
                </w:r>
                <w:proofErr w:type="spellEnd"/>
              </w:p>
              <w:p w:rsidR="00D11B42" w:rsidRDefault="00D11B42">
                <w:pPr>
                  <w:pStyle w:val="aff7"/>
                  <w:rPr>
                    <w:rFonts w:ascii="黑体" w:eastAsia="黑体"/>
                    <w:sz w:val="28"/>
                    <w:szCs w:val="28"/>
                  </w:rPr>
                </w:pPr>
              </w:p>
              <w:p w:rsidR="00D11B42" w:rsidRDefault="00D11B42">
                <w:pPr>
                  <w:pStyle w:val="aff7"/>
                </w:pPr>
              </w:p>
            </w:txbxContent>
          </v:textbox>
          <w10:wrap anchorx="margin" anchory="margin"/>
          <w10:anchorlock/>
        </v:rect>
      </w:pict>
    </w:r>
    <w:r>
      <w:pict>
        <v:rect id="fmFrame2" o:spid="_x0000_s2053" style="position:absolute;left:0;text-align:left;margin-left:0;margin-top:-93.55pt;width:481.9pt;height:28.4pt;z-index:2;mso-position-horizontal-relative:margin;mso-position-vertical-relative:margin" o:preferrelative="t" stroked="f">
          <v:textbox inset="0,0,0,0">
            <w:txbxContent>
              <w:p w:rsidR="00D11B42" w:rsidRDefault="002A4502">
                <w:pPr>
                  <w:pStyle w:val="aff0"/>
                  <w:rPr>
                    <w:spacing w:val="-20"/>
                    <w:kern w:val="52"/>
                    <w:szCs w:val="52"/>
                  </w:rPr>
                </w:pPr>
                <w:r>
                  <w:rPr>
                    <w:rFonts w:hint="eastAsia"/>
                    <w:spacing w:val="-20"/>
                    <w:kern w:val="52"/>
                    <w:szCs w:val="52"/>
                  </w:rPr>
                  <w:t>中华人民共和国国家标准</w:t>
                </w:r>
              </w:p>
            </w:txbxContent>
          </v:textbox>
          <w10:wrap anchorx="margin" anchory="margin"/>
          <w10:anchorlock/>
        </v:rect>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BPicture" o:spid="_x0000_s2052" type="#_x0000_t75" style="position:absolute;margin-left:328.85pt;margin-top:36.85pt;width:113.4pt;height:56.7pt;z-index:1;mso-position-horizontal-relative:char">
          <v:imagedata r:id="rId1" o:title=""/>
          <w10:anchorlock/>
        </v:shape>
      </w:pict>
    </w:r>
    <w:r w:rsidR="002A4502">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42" w:rsidRDefault="002A4502">
    <w:pPr>
      <w:pStyle w:val="aff2"/>
      <w:tabs>
        <w:tab w:val="left" w:pos="709"/>
      </w:tabs>
    </w:pPr>
    <w:r>
      <w:rPr>
        <w:b/>
      </w:rPr>
      <w:t>GB</w:t>
    </w:r>
    <w:r>
      <w:rPr>
        <w:rFonts w:hint="eastAsia"/>
        <w:b/>
      </w:rPr>
      <w:t xml:space="preserve"> </w:t>
    </w:r>
    <w:proofErr w:type="spellStart"/>
    <w:r>
      <w:rPr>
        <w:rFonts w:hint="eastAsia"/>
        <w:b/>
      </w:rPr>
      <w:t>xxxx</w:t>
    </w:r>
    <w:proofErr w:type="spellEnd"/>
    <w:r>
      <w:rPr>
        <w:rFonts w:hint="eastAsia"/>
        <w:b/>
      </w:rPr>
      <w:t>—</w:t>
    </w:r>
    <w:proofErr w:type="spellStart"/>
    <w:r>
      <w:rPr>
        <w:rFonts w:hint="eastAsia"/>
        <w:b/>
      </w:rPr>
      <w:t>xxxx</w:t>
    </w:r>
    <w:proofErr w:type="spellEnd"/>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B42" w:rsidRDefault="002A4502">
    <w:pPr>
      <w:pStyle w:val="aff2"/>
      <w:tabs>
        <w:tab w:val="left" w:pos="709"/>
      </w:tabs>
    </w:pPr>
    <w:r>
      <w:rPr>
        <w:b/>
      </w:rPr>
      <w:t>GB</w:t>
    </w:r>
    <w:r>
      <w:rPr>
        <w:rFonts w:hint="eastAsia"/>
        <w:b/>
      </w:rPr>
      <w:t xml:space="preserve"> </w:t>
    </w:r>
    <w:proofErr w:type="spellStart"/>
    <w:r>
      <w:rPr>
        <w:rFonts w:hint="eastAsia"/>
        <w:b/>
      </w:rPr>
      <w:t>xxxx</w:t>
    </w:r>
    <w:proofErr w:type="spellEnd"/>
    <w:r>
      <w:rPr>
        <w:rFonts w:hint="eastAsia"/>
        <w:b/>
      </w:rPr>
      <w:t>—</w:t>
    </w:r>
    <w:proofErr w:type="spellStart"/>
    <w:r>
      <w:rPr>
        <w:rFonts w:hint="eastAsia"/>
        <w:b/>
      </w:rPr>
      <w:t>xxxx</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15CD"/>
    <w:multiLevelType w:val="multilevel"/>
    <w:tmpl w:val="040A15CD"/>
    <w:lvl w:ilvl="0" w:tentative="1">
      <w:start w:val="1"/>
      <w:numFmt w:val="none"/>
      <w:suff w:val="nothing"/>
      <w:lvlText w:val="　"/>
      <w:lvlJc w:val="left"/>
      <w:pPr>
        <w:ind w:left="0" w:firstLine="0"/>
      </w:pPr>
      <w:rPr>
        <w:rFonts w:ascii="黑体" w:eastAsia="黑体" w:hAnsi="Times New Roman" w:hint="eastAsia"/>
        <w:b w:val="0"/>
        <w:i w:val="0"/>
        <w:sz w:val="21"/>
      </w:rPr>
    </w:lvl>
    <w:lvl w:ilvl="1" w:tentative="1">
      <w:start w:val="1"/>
      <w:numFmt w:val="decimal"/>
      <w:isLgl/>
      <w:suff w:val="nothing"/>
      <w:lvlText w:val="%2　"/>
      <w:lvlJc w:val="left"/>
      <w:pPr>
        <w:ind w:left="0" w:firstLine="0"/>
      </w:pPr>
      <w:rPr>
        <w:rFonts w:ascii="黑体" w:eastAsia="黑体" w:hAnsi="Times New Roman" w:hint="eastAsia"/>
        <w:b w:val="0"/>
        <w:i w:val="0"/>
        <w:spacing w:val="0"/>
        <w:w w:val="100"/>
        <w:kern w:val="21"/>
        <w:sz w:val="21"/>
      </w:rPr>
    </w:lvl>
    <w:lvl w:ilvl="2" w:tentative="1">
      <w:start w:val="1"/>
      <w:numFmt w:val="decimal"/>
      <w:pStyle w:val="a"/>
      <w:suff w:val="nothing"/>
      <w:lvlText w:val="%1%2.%3　"/>
      <w:lvlJc w:val="left"/>
      <w:pPr>
        <w:ind w:left="0" w:firstLine="0"/>
      </w:pPr>
      <w:rPr>
        <w:rFonts w:ascii="黑体" w:eastAsia="黑体" w:hAnsi="Times New Roman" w:hint="eastAsia"/>
        <w:b w:val="0"/>
        <w:i w:val="0"/>
        <w:sz w:val="21"/>
      </w:rPr>
    </w:lvl>
    <w:lvl w:ilvl="3" w:tentative="1">
      <w:start w:val="1"/>
      <w:numFmt w:val="decimal"/>
      <w:pStyle w:val="a0"/>
      <w:suff w:val="nothing"/>
      <w:lvlText w:val="%1%2.%3.%4　"/>
      <w:lvlJc w:val="left"/>
      <w:pPr>
        <w:ind w:left="0" w:firstLine="0"/>
      </w:pPr>
      <w:rPr>
        <w:rFonts w:ascii="黑体" w:eastAsia="黑体" w:hAnsi="Times New Roman" w:hint="eastAsia"/>
        <w:b w:val="0"/>
        <w:i w:val="0"/>
        <w:sz w:val="21"/>
      </w:rPr>
    </w:lvl>
    <w:lvl w:ilvl="4" w:tentative="1">
      <w:start w:val="1"/>
      <w:numFmt w:val="decimal"/>
      <w:pStyle w:val="a1"/>
      <w:suff w:val="nothing"/>
      <w:lvlText w:val="%1%2.%3.%4.%5　"/>
      <w:lvlJc w:val="left"/>
      <w:pPr>
        <w:ind w:left="0" w:firstLine="0"/>
      </w:pPr>
      <w:rPr>
        <w:rFonts w:ascii="黑体" w:eastAsia="黑体" w:hAnsi="Times New Roman" w:hint="eastAsia"/>
        <w:b w:val="0"/>
        <w:i w:val="0"/>
        <w:sz w:val="21"/>
      </w:rPr>
    </w:lvl>
    <w:lvl w:ilvl="5" w:tentative="1">
      <w:start w:val="1"/>
      <w:numFmt w:val="decimal"/>
      <w:pStyle w:val="a2"/>
      <w:suff w:val="nothing"/>
      <w:lvlText w:val="%1%2.%3.%4.%5.%6　"/>
      <w:lvlJc w:val="left"/>
      <w:pPr>
        <w:ind w:left="0" w:firstLine="0"/>
      </w:pPr>
      <w:rPr>
        <w:rFonts w:ascii="黑体" w:eastAsia="黑体" w:hAnsi="Times New Roman" w:hint="eastAsia"/>
        <w:b w:val="0"/>
        <w:i w:val="0"/>
        <w:sz w:val="21"/>
      </w:rPr>
    </w:lvl>
    <w:lvl w:ilvl="6" w:tentative="1">
      <w:start w:val="1"/>
      <w:numFmt w:val="decimal"/>
      <w:pStyle w:val="a3"/>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1">
    <w:nsid w:val="46806F7D"/>
    <w:multiLevelType w:val="multilevel"/>
    <w:tmpl w:val="46806F7D"/>
    <w:lvl w:ilvl="0" w:tentative="1">
      <w:start w:val="1"/>
      <w:numFmt w:val="none"/>
      <w:pStyle w:val="a4"/>
      <w:lvlText w:val="图"/>
      <w:lvlJc w:val="left"/>
      <w:pPr>
        <w:tabs>
          <w:tab w:val="left" w:pos="360"/>
        </w:tabs>
        <w:ind w:left="0" w:firstLine="0"/>
      </w:pPr>
      <w:rPr>
        <w:rFonts w:ascii="黑体" w:eastAsia="黑体" w:hint="eastAsia"/>
        <w:b w:val="0"/>
        <w:i w:val="0"/>
        <w:sz w:val="21"/>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4F302902"/>
    <w:multiLevelType w:val="multilevel"/>
    <w:tmpl w:val="4F302902"/>
    <w:lvl w:ilvl="0" w:tentative="1">
      <w:start w:val="1"/>
      <w:numFmt w:val="none"/>
      <w:pStyle w:val="a5"/>
      <w:lvlText w:val="表"/>
      <w:lvlJc w:val="left"/>
      <w:pPr>
        <w:tabs>
          <w:tab w:val="left" w:pos="360"/>
        </w:tabs>
        <w:ind w:left="0" w:firstLine="0"/>
      </w:pPr>
      <w:rPr>
        <w:rFonts w:ascii="黑体" w:eastAsia="黑体" w:hint="eastAsia"/>
        <w:b w:val="0"/>
        <w:i w:val="0"/>
        <w:sz w:val="21"/>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
    <w:nsid w:val="597C259E"/>
    <w:multiLevelType w:val="multilevel"/>
    <w:tmpl w:val="597C259E"/>
    <w:lvl w:ilvl="0" w:tentative="1">
      <w:start w:val="3"/>
      <w:numFmt w:val="decimal"/>
      <w:lvlText w:val="%1"/>
      <w:lvlJc w:val="left"/>
      <w:pPr>
        <w:ind w:left="525" w:hanging="525"/>
      </w:pPr>
      <w:rPr>
        <w:rFonts w:hint="default"/>
      </w:rPr>
    </w:lvl>
    <w:lvl w:ilvl="1" w:tentative="1">
      <w:start w:val="3"/>
      <w:numFmt w:val="decimal"/>
      <w:lvlText w:val="%1.%2"/>
      <w:lvlJc w:val="left"/>
      <w:pPr>
        <w:ind w:left="525" w:hanging="525"/>
      </w:pPr>
      <w:rPr>
        <w:rFonts w:hint="default"/>
      </w:rPr>
    </w:lvl>
    <w:lvl w:ilvl="2">
      <w:start w:val="2"/>
      <w:numFmt w:val="decimal"/>
      <w:lvlText w:val="%1.%2.%3"/>
      <w:lvlJc w:val="left"/>
      <w:pPr>
        <w:ind w:left="720" w:hanging="720"/>
      </w:pPr>
      <w:rPr>
        <w:rFonts w:ascii="黑体" w:eastAsia="黑体" w:hAnsi="黑体" w:hint="default"/>
      </w:rPr>
    </w:lvl>
    <w:lvl w:ilvl="3" w:tentative="1">
      <w:start w:val="1"/>
      <w:numFmt w:val="decimal"/>
      <w:lvlText w:val="%1.%2.%3.%4"/>
      <w:lvlJc w:val="left"/>
      <w:pPr>
        <w:ind w:left="1080" w:hanging="1080"/>
      </w:pPr>
      <w:rPr>
        <w:rFonts w:hint="default"/>
      </w:rPr>
    </w:lvl>
    <w:lvl w:ilvl="4" w:tentative="1">
      <w:start w:val="1"/>
      <w:numFmt w:val="decimal"/>
      <w:lvlText w:val="%1.%2.%3.%4.%5"/>
      <w:lvlJc w:val="left"/>
      <w:pPr>
        <w:ind w:left="1080" w:hanging="1080"/>
      </w:pPr>
      <w:rPr>
        <w:rFonts w:hint="default"/>
      </w:rPr>
    </w:lvl>
    <w:lvl w:ilvl="5" w:tentative="1">
      <w:start w:val="1"/>
      <w:numFmt w:val="decimal"/>
      <w:lvlText w:val="%1.%2.%3.%4.%5.%6"/>
      <w:lvlJc w:val="left"/>
      <w:pPr>
        <w:ind w:left="1440" w:hanging="1440"/>
      </w:pPr>
      <w:rPr>
        <w:rFonts w:hint="default"/>
      </w:rPr>
    </w:lvl>
    <w:lvl w:ilvl="6" w:tentative="1">
      <w:start w:val="1"/>
      <w:numFmt w:val="decimal"/>
      <w:lvlText w:val="%1.%2.%3.%4.%5.%6.%7"/>
      <w:lvlJc w:val="left"/>
      <w:pPr>
        <w:ind w:left="1440" w:hanging="1440"/>
      </w:pPr>
      <w:rPr>
        <w:rFonts w:hint="default"/>
      </w:rPr>
    </w:lvl>
    <w:lvl w:ilvl="7" w:tentative="1">
      <w:start w:val="1"/>
      <w:numFmt w:val="decimal"/>
      <w:lvlText w:val="%1.%2.%3.%4.%5.%6.%7.%8"/>
      <w:lvlJc w:val="left"/>
      <w:pPr>
        <w:ind w:left="1800" w:hanging="1800"/>
      </w:pPr>
      <w:rPr>
        <w:rFonts w:hint="default"/>
      </w:rPr>
    </w:lvl>
    <w:lvl w:ilvl="8" w:tentative="1">
      <w:start w:val="1"/>
      <w:numFmt w:val="decimal"/>
      <w:lvlText w:val="%1.%2.%3.%4.%5.%6.%7.%8.%9"/>
      <w:lvlJc w:val="left"/>
      <w:pPr>
        <w:ind w:left="1800" w:hanging="1800"/>
      </w:pPr>
      <w:rPr>
        <w:rFonts w:hint="default"/>
      </w:rPr>
    </w:lvl>
  </w:abstractNum>
  <w:abstractNum w:abstractNumId="4">
    <w:nsid w:val="657D3FBC"/>
    <w:multiLevelType w:val="multilevel"/>
    <w:tmpl w:val="657D3FBC"/>
    <w:lvl w:ilvl="0" w:tentative="1">
      <w:start w:val="1"/>
      <w:numFmt w:val="upperLetter"/>
      <w:suff w:val="nothing"/>
      <w:lvlText w:val="附　录　%1"/>
      <w:lvlJc w:val="left"/>
      <w:pPr>
        <w:ind w:left="0" w:firstLine="0"/>
      </w:pPr>
      <w:rPr>
        <w:rFonts w:ascii="黑体" w:eastAsia="黑体" w:hAnsi="Times New Roman" w:hint="eastAsia"/>
        <w:b w:val="0"/>
        <w:i w:val="0"/>
        <w:sz w:val="21"/>
      </w:rPr>
    </w:lvl>
    <w:lvl w:ilvl="1" w:tentative="1">
      <w:start w:val="1"/>
      <w:numFmt w:val="decimal"/>
      <w:pStyle w:val="a6"/>
      <w:suff w:val="nothing"/>
      <w:lvlText w:val="%1.%2　"/>
      <w:lvlJc w:val="left"/>
      <w:pPr>
        <w:ind w:left="720" w:firstLine="0"/>
      </w:pPr>
      <w:rPr>
        <w:rFonts w:ascii="黑体" w:eastAsia="黑体" w:hAnsi="Times New Roman" w:hint="eastAsia"/>
        <w:b w:val="0"/>
        <w:i w:val="0"/>
        <w:spacing w:val="0"/>
        <w:w w:val="100"/>
        <w:kern w:val="21"/>
        <w:sz w:val="21"/>
      </w:rPr>
    </w:lvl>
    <w:lvl w:ilvl="2" w:tentative="1">
      <w:start w:val="1"/>
      <w:numFmt w:val="decimal"/>
      <w:pStyle w:val="a7"/>
      <w:suff w:val="nothing"/>
      <w:lvlText w:val="%1.%2.%3　"/>
      <w:lvlJc w:val="left"/>
      <w:pPr>
        <w:ind w:left="0" w:firstLine="0"/>
      </w:pPr>
      <w:rPr>
        <w:rFonts w:ascii="黑体" w:eastAsia="黑体" w:hAnsi="Times New Roman" w:hint="eastAsia"/>
        <w:b w:val="0"/>
        <w:i w:val="0"/>
        <w:sz w:val="21"/>
      </w:rPr>
    </w:lvl>
    <w:lvl w:ilvl="3" w:tentative="1">
      <w:start w:val="1"/>
      <w:numFmt w:val="decimal"/>
      <w:pStyle w:val="a8"/>
      <w:suff w:val="nothing"/>
      <w:lvlText w:val="%1.%2.%3.%4　"/>
      <w:lvlJc w:val="left"/>
      <w:pPr>
        <w:ind w:left="0" w:firstLine="0"/>
      </w:pPr>
      <w:rPr>
        <w:rFonts w:ascii="黑体" w:eastAsia="黑体" w:hAnsi="Times New Roman" w:hint="eastAsia"/>
        <w:b w:val="0"/>
        <w:i w:val="0"/>
        <w:sz w:val="21"/>
      </w:rPr>
    </w:lvl>
    <w:lvl w:ilvl="4" w:tentative="1">
      <w:start w:val="1"/>
      <w:numFmt w:val="decimal"/>
      <w:pStyle w:val="a9"/>
      <w:suff w:val="nothing"/>
      <w:lvlText w:val="%1.%2.%3.%4.%5　"/>
      <w:lvlJc w:val="left"/>
      <w:pPr>
        <w:ind w:left="0" w:firstLine="0"/>
      </w:pPr>
      <w:rPr>
        <w:rFonts w:ascii="黑体" w:eastAsia="黑体" w:hAnsi="Times New Roman" w:hint="eastAsia"/>
        <w:b w:val="0"/>
        <w:i w:val="0"/>
        <w:sz w:val="21"/>
      </w:rPr>
    </w:lvl>
    <w:lvl w:ilvl="5" w:tentative="1">
      <w:start w:val="1"/>
      <w:numFmt w:val="decimal"/>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94"/>
        </w:tabs>
        <w:ind w:left="4394" w:hanging="1418"/>
      </w:pPr>
      <w:rPr>
        <w:rFonts w:hint="eastAsia"/>
      </w:rPr>
    </w:lvl>
    <w:lvl w:ilvl="8" w:tentative="1">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tentative="1">
      <w:start w:val="1"/>
      <w:numFmt w:val="none"/>
      <w:pStyle w:val="aa"/>
      <w:suff w:val="nothing"/>
      <w:lvlText w:val="%1"/>
      <w:lvlJc w:val="left"/>
      <w:pPr>
        <w:ind w:left="0" w:firstLine="0"/>
      </w:pPr>
      <w:rPr>
        <w:rFonts w:ascii="Times New Roman" w:hAnsi="Times New Roman" w:hint="default"/>
        <w:b/>
        <w:i w:val="0"/>
        <w:sz w:val="21"/>
      </w:rPr>
    </w:lvl>
    <w:lvl w:ilvl="1">
      <w:start w:val="1"/>
      <w:numFmt w:val="decimal"/>
      <w:pStyle w:val="ab"/>
      <w:suff w:val="nothing"/>
      <w:lvlText w:val="%1%2　"/>
      <w:lvlJc w:val="left"/>
      <w:pPr>
        <w:ind w:left="0" w:firstLine="0"/>
      </w:pPr>
      <w:rPr>
        <w:rFonts w:ascii="黑体" w:eastAsia="黑体" w:hAnsi="Times New Roman" w:hint="eastAsia"/>
        <w:b w:val="0"/>
        <w:i w:val="0"/>
        <w:sz w:val="21"/>
      </w:rPr>
    </w:lvl>
    <w:lvl w:ilvl="2">
      <w:start w:val="1"/>
      <w:numFmt w:val="decimal"/>
      <w:pStyle w:val="ac"/>
      <w:suff w:val="nothing"/>
      <w:lvlText w:val="%1%2.%3　"/>
      <w:lvlJc w:val="left"/>
      <w:pPr>
        <w:ind w:left="0" w:firstLine="0"/>
      </w:pPr>
      <w:rPr>
        <w:rFonts w:ascii="黑体" w:eastAsia="黑体" w:hAnsi="Times New Roman" w:hint="eastAsia"/>
        <w:b w:val="0"/>
        <w:i w:val="0"/>
        <w:sz w:val="21"/>
      </w:rPr>
    </w:lvl>
    <w:lvl w:ilvl="3">
      <w:start w:val="1"/>
      <w:numFmt w:val="decimal"/>
      <w:pStyle w:val="ad"/>
      <w:suff w:val="nothing"/>
      <w:lvlText w:val="%1%2.%3.%4　"/>
      <w:lvlJc w:val="left"/>
      <w:pPr>
        <w:ind w:left="0" w:firstLine="0"/>
      </w:pPr>
      <w:rPr>
        <w:rFonts w:ascii="黑体" w:eastAsia="黑体" w:hAnsi="黑体" w:hint="eastAsia"/>
        <w:b w:val="0"/>
        <w:i w:val="0"/>
        <w:sz w:val="21"/>
      </w:rPr>
    </w:lvl>
    <w:lvl w:ilvl="4">
      <w:start w:val="1"/>
      <w:numFmt w:val="decimal"/>
      <w:pStyle w:val="ae"/>
      <w:suff w:val="nothing"/>
      <w:lvlText w:val="%1%2.%3.%4.%5　"/>
      <w:lvlJc w:val="left"/>
      <w:pPr>
        <w:ind w:left="0" w:firstLine="0"/>
      </w:pPr>
      <w:rPr>
        <w:rFonts w:ascii="黑体" w:eastAsia="黑体" w:hAnsi="Times New Roman" w:hint="eastAsia"/>
        <w:b w:val="0"/>
        <w:i w:val="0"/>
        <w:sz w:val="21"/>
      </w:rPr>
    </w:lvl>
    <w:lvl w:ilvl="5" w:tentative="1">
      <w:start w:val="1"/>
      <w:numFmt w:val="decimal"/>
      <w:pStyle w:val="af"/>
      <w:suff w:val="nothing"/>
      <w:lvlText w:val="%1%2.%3.%4.%5.%6　"/>
      <w:lvlJc w:val="left"/>
      <w:pPr>
        <w:ind w:left="0" w:firstLine="0"/>
      </w:pPr>
      <w:rPr>
        <w:rFonts w:ascii="黑体" w:eastAsia="黑体" w:hAnsi="Times New Roman" w:hint="eastAsia"/>
        <w:b w:val="0"/>
        <w:i w:val="0"/>
        <w:sz w:val="21"/>
      </w:rPr>
    </w:lvl>
    <w:lvl w:ilvl="6" w:tentative="1">
      <w:start w:val="1"/>
      <w:numFmt w:val="decimal"/>
      <w:pStyle w:val="af0"/>
      <w:suff w:val="nothing"/>
      <w:lvlText w:val="%1%2.%3.%4.%5.%6.%7　"/>
      <w:lvlJc w:val="left"/>
      <w:pPr>
        <w:ind w:left="5355"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abstractNum w:abstractNumId="6">
    <w:nsid w:val="76933334"/>
    <w:multiLevelType w:val="multilevel"/>
    <w:tmpl w:val="76933334"/>
    <w:lvl w:ilvl="0" w:tentative="1">
      <w:start w:val="1"/>
      <w:numFmt w:val="none"/>
      <w:pStyle w:val="af1"/>
      <w:lvlText w:val="%1——"/>
      <w:lvlJc w:val="left"/>
      <w:pPr>
        <w:tabs>
          <w:tab w:val="left" w:pos="1140"/>
        </w:tabs>
        <w:ind w:left="840" w:hanging="420"/>
      </w:pPr>
      <w:rPr>
        <w:rFonts w:cs="Times New Roman" w:hint="eastAsia"/>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5"/>
  </w:num>
  <w:num w:numId="2">
    <w:abstractNumId w:val="2"/>
  </w:num>
  <w:num w:numId="3">
    <w:abstractNumId w:val="4"/>
  </w:num>
  <w:num w:numId="4">
    <w:abstractNumId w:val="1"/>
  </w:num>
  <w:num w:numId="5">
    <w:abstractNumId w:val="0"/>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C47E2"/>
    <w:rsid w:val="0000031D"/>
    <w:rsid w:val="000127DC"/>
    <w:rsid w:val="00022B60"/>
    <w:rsid w:val="00026B47"/>
    <w:rsid w:val="00027604"/>
    <w:rsid w:val="00032E27"/>
    <w:rsid w:val="00033A08"/>
    <w:rsid w:val="00041377"/>
    <w:rsid w:val="00041919"/>
    <w:rsid w:val="0004291D"/>
    <w:rsid w:val="00044BE7"/>
    <w:rsid w:val="000458AD"/>
    <w:rsid w:val="000502B7"/>
    <w:rsid w:val="00054479"/>
    <w:rsid w:val="00063146"/>
    <w:rsid w:val="00064BCE"/>
    <w:rsid w:val="00066BB9"/>
    <w:rsid w:val="0007073A"/>
    <w:rsid w:val="0007418A"/>
    <w:rsid w:val="00076676"/>
    <w:rsid w:val="00082C53"/>
    <w:rsid w:val="0008581D"/>
    <w:rsid w:val="00086AFC"/>
    <w:rsid w:val="00087A3B"/>
    <w:rsid w:val="000B746D"/>
    <w:rsid w:val="000C3245"/>
    <w:rsid w:val="000C5012"/>
    <w:rsid w:val="000D6093"/>
    <w:rsid w:val="000D6A3A"/>
    <w:rsid w:val="000E055A"/>
    <w:rsid w:val="000E121D"/>
    <w:rsid w:val="0011632F"/>
    <w:rsid w:val="001166A8"/>
    <w:rsid w:val="00122040"/>
    <w:rsid w:val="001322B3"/>
    <w:rsid w:val="001326AB"/>
    <w:rsid w:val="001360FD"/>
    <w:rsid w:val="001526C8"/>
    <w:rsid w:val="0015508E"/>
    <w:rsid w:val="001566F7"/>
    <w:rsid w:val="00162D99"/>
    <w:rsid w:val="001641D9"/>
    <w:rsid w:val="00164FD6"/>
    <w:rsid w:val="00165DF4"/>
    <w:rsid w:val="001722EE"/>
    <w:rsid w:val="0018134E"/>
    <w:rsid w:val="001861D3"/>
    <w:rsid w:val="001A11D0"/>
    <w:rsid w:val="001A5850"/>
    <w:rsid w:val="001A7158"/>
    <w:rsid w:val="001B300D"/>
    <w:rsid w:val="001B7634"/>
    <w:rsid w:val="001C2A01"/>
    <w:rsid w:val="001C3662"/>
    <w:rsid w:val="001C3880"/>
    <w:rsid w:val="001C3947"/>
    <w:rsid w:val="001D491E"/>
    <w:rsid w:val="001D6214"/>
    <w:rsid w:val="001E0B8D"/>
    <w:rsid w:val="001E2DA4"/>
    <w:rsid w:val="001F201E"/>
    <w:rsid w:val="001F2603"/>
    <w:rsid w:val="001F3903"/>
    <w:rsid w:val="001F5999"/>
    <w:rsid w:val="00202945"/>
    <w:rsid w:val="0020355F"/>
    <w:rsid w:val="00203638"/>
    <w:rsid w:val="00203EC3"/>
    <w:rsid w:val="0021281A"/>
    <w:rsid w:val="002128B3"/>
    <w:rsid w:val="00227976"/>
    <w:rsid w:val="00243712"/>
    <w:rsid w:val="00246822"/>
    <w:rsid w:val="002569ED"/>
    <w:rsid w:val="00262B5E"/>
    <w:rsid w:val="00267375"/>
    <w:rsid w:val="002733DE"/>
    <w:rsid w:val="00275321"/>
    <w:rsid w:val="00275CD1"/>
    <w:rsid w:val="00280476"/>
    <w:rsid w:val="00282649"/>
    <w:rsid w:val="00285396"/>
    <w:rsid w:val="00292AB6"/>
    <w:rsid w:val="00292F0A"/>
    <w:rsid w:val="0029484F"/>
    <w:rsid w:val="00295C65"/>
    <w:rsid w:val="002A37D6"/>
    <w:rsid w:val="002A4502"/>
    <w:rsid w:val="002B4D73"/>
    <w:rsid w:val="002B620C"/>
    <w:rsid w:val="002C2F6C"/>
    <w:rsid w:val="002C382D"/>
    <w:rsid w:val="002C5DF6"/>
    <w:rsid w:val="002E27FB"/>
    <w:rsid w:val="002F0CD8"/>
    <w:rsid w:val="002F1802"/>
    <w:rsid w:val="002F1AF6"/>
    <w:rsid w:val="002F3257"/>
    <w:rsid w:val="002F49C5"/>
    <w:rsid w:val="003002A3"/>
    <w:rsid w:val="00300354"/>
    <w:rsid w:val="0031348E"/>
    <w:rsid w:val="00314434"/>
    <w:rsid w:val="003307D6"/>
    <w:rsid w:val="0033566A"/>
    <w:rsid w:val="00340CC2"/>
    <w:rsid w:val="00356B62"/>
    <w:rsid w:val="00362BDF"/>
    <w:rsid w:val="00363B8C"/>
    <w:rsid w:val="00365FC2"/>
    <w:rsid w:val="0037133B"/>
    <w:rsid w:val="00372F8B"/>
    <w:rsid w:val="00373A43"/>
    <w:rsid w:val="003762C5"/>
    <w:rsid w:val="00377F28"/>
    <w:rsid w:val="00381718"/>
    <w:rsid w:val="00386421"/>
    <w:rsid w:val="00387589"/>
    <w:rsid w:val="003901F3"/>
    <w:rsid w:val="00390361"/>
    <w:rsid w:val="0039098A"/>
    <w:rsid w:val="00390C9D"/>
    <w:rsid w:val="0039227A"/>
    <w:rsid w:val="003A07C2"/>
    <w:rsid w:val="003A4336"/>
    <w:rsid w:val="003B1521"/>
    <w:rsid w:val="003B2C3E"/>
    <w:rsid w:val="003B44BB"/>
    <w:rsid w:val="003B650E"/>
    <w:rsid w:val="003C5AB5"/>
    <w:rsid w:val="003D272D"/>
    <w:rsid w:val="003D5395"/>
    <w:rsid w:val="003D55FF"/>
    <w:rsid w:val="003E27B4"/>
    <w:rsid w:val="003E3343"/>
    <w:rsid w:val="003F0E3B"/>
    <w:rsid w:val="003F2DB1"/>
    <w:rsid w:val="003F7F8B"/>
    <w:rsid w:val="00405A7B"/>
    <w:rsid w:val="00405BDD"/>
    <w:rsid w:val="004134C9"/>
    <w:rsid w:val="00443345"/>
    <w:rsid w:val="00461015"/>
    <w:rsid w:val="004724DC"/>
    <w:rsid w:val="00472BE0"/>
    <w:rsid w:val="004745D8"/>
    <w:rsid w:val="00477292"/>
    <w:rsid w:val="004808E3"/>
    <w:rsid w:val="00483A8D"/>
    <w:rsid w:val="00484609"/>
    <w:rsid w:val="00484DA8"/>
    <w:rsid w:val="0048510F"/>
    <w:rsid w:val="00490A6E"/>
    <w:rsid w:val="004910DB"/>
    <w:rsid w:val="00494BC4"/>
    <w:rsid w:val="004976AA"/>
    <w:rsid w:val="004A3632"/>
    <w:rsid w:val="004A75A7"/>
    <w:rsid w:val="004B002B"/>
    <w:rsid w:val="004C3E02"/>
    <w:rsid w:val="004C72C9"/>
    <w:rsid w:val="004D3A4B"/>
    <w:rsid w:val="004E4EB0"/>
    <w:rsid w:val="004E6921"/>
    <w:rsid w:val="004E69B0"/>
    <w:rsid w:val="004F0FD8"/>
    <w:rsid w:val="004F1303"/>
    <w:rsid w:val="004F7309"/>
    <w:rsid w:val="00513AA4"/>
    <w:rsid w:val="00520655"/>
    <w:rsid w:val="00521F87"/>
    <w:rsid w:val="005221AC"/>
    <w:rsid w:val="00522B14"/>
    <w:rsid w:val="00532DB4"/>
    <w:rsid w:val="005351C4"/>
    <w:rsid w:val="00536D4E"/>
    <w:rsid w:val="00540023"/>
    <w:rsid w:val="00543256"/>
    <w:rsid w:val="00543804"/>
    <w:rsid w:val="00544B8E"/>
    <w:rsid w:val="0054532F"/>
    <w:rsid w:val="005500B7"/>
    <w:rsid w:val="00550291"/>
    <w:rsid w:val="00553A38"/>
    <w:rsid w:val="0055430D"/>
    <w:rsid w:val="00555D69"/>
    <w:rsid w:val="00556C15"/>
    <w:rsid w:val="00557184"/>
    <w:rsid w:val="00562E8F"/>
    <w:rsid w:val="00576AD9"/>
    <w:rsid w:val="005A08D5"/>
    <w:rsid w:val="005B0155"/>
    <w:rsid w:val="005B1E91"/>
    <w:rsid w:val="005B22AB"/>
    <w:rsid w:val="005B6045"/>
    <w:rsid w:val="005B770B"/>
    <w:rsid w:val="005C1EB7"/>
    <w:rsid w:val="005C3639"/>
    <w:rsid w:val="005C4E50"/>
    <w:rsid w:val="005D4C69"/>
    <w:rsid w:val="005E0452"/>
    <w:rsid w:val="005E0DEF"/>
    <w:rsid w:val="005F0147"/>
    <w:rsid w:val="005F7829"/>
    <w:rsid w:val="0060560B"/>
    <w:rsid w:val="00611B2F"/>
    <w:rsid w:val="00622577"/>
    <w:rsid w:val="00637328"/>
    <w:rsid w:val="006376C1"/>
    <w:rsid w:val="006451FD"/>
    <w:rsid w:val="00646798"/>
    <w:rsid w:val="006560A7"/>
    <w:rsid w:val="0065755F"/>
    <w:rsid w:val="006629A4"/>
    <w:rsid w:val="00664916"/>
    <w:rsid w:val="0066531B"/>
    <w:rsid w:val="0066537E"/>
    <w:rsid w:val="00672070"/>
    <w:rsid w:val="006722AE"/>
    <w:rsid w:val="006724A4"/>
    <w:rsid w:val="00672E94"/>
    <w:rsid w:val="0068250D"/>
    <w:rsid w:val="00685C5B"/>
    <w:rsid w:val="00696E4E"/>
    <w:rsid w:val="00696E8B"/>
    <w:rsid w:val="006A6637"/>
    <w:rsid w:val="006B1DCA"/>
    <w:rsid w:val="006B769C"/>
    <w:rsid w:val="006D4E3F"/>
    <w:rsid w:val="006D7503"/>
    <w:rsid w:val="006E16A4"/>
    <w:rsid w:val="006E52D0"/>
    <w:rsid w:val="006F02A9"/>
    <w:rsid w:val="006F2505"/>
    <w:rsid w:val="006F2D77"/>
    <w:rsid w:val="006F369E"/>
    <w:rsid w:val="006F3C5B"/>
    <w:rsid w:val="00700E78"/>
    <w:rsid w:val="00701CD9"/>
    <w:rsid w:val="0070670B"/>
    <w:rsid w:val="0072297E"/>
    <w:rsid w:val="00723E6A"/>
    <w:rsid w:val="00725C28"/>
    <w:rsid w:val="00735BF4"/>
    <w:rsid w:val="0073640A"/>
    <w:rsid w:val="00742F11"/>
    <w:rsid w:val="00746AD2"/>
    <w:rsid w:val="00761EF2"/>
    <w:rsid w:val="0076226C"/>
    <w:rsid w:val="00763BEA"/>
    <w:rsid w:val="007640DE"/>
    <w:rsid w:val="007754EA"/>
    <w:rsid w:val="00781D88"/>
    <w:rsid w:val="0078562A"/>
    <w:rsid w:val="007927F5"/>
    <w:rsid w:val="0079646C"/>
    <w:rsid w:val="00796EA1"/>
    <w:rsid w:val="007A7D3C"/>
    <w:rsid w:val="007B4A47"/>
    <w:rsid w:val="007C0C14"/>
    <w:rsid w:val="007C29E2"/>
    <w:rsid w:val="007C47E2"/>
    <w:rsid w:val="007C55DC"/>
    <w:rsid w:val="007D0518"/>
    <w:rsid w:val="007D1889"/>
    <w:rsid w:val="007D25BD"/>
    <w:rsid w:val="007D2DB5"/>
    <w:rsid w:val="007D7801"/>
    <w:rsid w:val="007D7CE4"/>
    <w:rsid w:val="007D7F02"/>
    <w:rsid w:val="007F3FD3"/>
    <w:rsid w:val="008032C8"/>
    <w:rsid w:val="00803A4B"/>
    <w:rsid w:val="0080568C"/>
    <w:rsid w:val="0081003C"/>
    <w:rsid w:val="00821ABD"/>
    <w:rsid w:val="0082398B"/>
    <w:rsid w:val="008244E9"/>
    <w:rsid w:val="0082525F"/>
    <w:rsid w:val="008254BE"/>
    <w:rsid w:val="00827914"/>
    <w:rsid w:val="008425FA"/>
    <w:rsid w:val="00845126"/>
    <w:rsid w:val="00845439"/>
    <w:rsid w:val="00856016"/>
    <w:rsid w:val="00856FA8"/>
    <w:rsid w:val="00863BDF"/>
    <w:rsid w:val="00865B2E"/>
    <w:rsid w:val="00870E79"/>
    <w:rsid w:val="00875F9D"/>
    <w:rsid w:val="00881DCD"/>
    <w:rsid w:val="00891D6E"/>
    <w:rsid w:val="008A097C"/>
    <w:rsid w:val="008B0451"/>
    <w:rsid w:val="008C7BFF"/>
    <w:rsid w:val="008D67CF"/>
    <w:rsid w:val="008D72DE"/>
    <w:rsid w:val="008D737E"/>
    <w:rsid w:val="008E5A42"/>
    <w:rsid w:val="008F36C6"/>
    <w:rsid w:val="009032D1"/>
    <w:rsid w:val="009049F9"/>
    <w:rsid w:val="009063BD"/>
    <w:rsid w:val="009108F1"/>
    <w:rsid w:val="00913E5C"/>
    <w:rsid w:val="009214AB"/>
    <w:rsid w:val="0092641C"/>
    <w:rsid w:val="009306FF"/>
    <w:rsid w:val="00931E0E"/>
    <w:rsid w:val="009376F1"/>
    <w:rsid w:val="00942ABD"/>
    <w:rsid w:val="00946FCA"/>
    <w:rsid w:val="00950727"/>
    <w:rsid w:val="00950A86"/>
    <w:rsid w:val="00955323"/>
    <w:rsid w:val="009555FD"/>
    <w:rsid w:val="00957F2E"/>
    <w:rsid w:val="00961935"/>
    <w:rsid w:val="00966CEF"/>
    <w:rsid w:val="00976B11"/>
    <w:rsid w:val="0098030E"/>
    <w:rsid w:val="00982C4F"/>
    <w:rsid w:val="009907D5"/>
    <w:rsid w:val="00992470"/>
    <w:rsid w:val="00993A16"/>
    <w:rsid w:val="00995D44"/>
    <w:rsid w:val="009972AE"/>
    <w:rsid w:val="009A1D5D"/>
    <w:rsid w:val="009A3167"/>
    <w:rsid w:val="009A50CA"/>
    <w:rsid w:val="009B04AA"/>
    <w:rsid w:val="009B09C2"/>
    <w:rsid w:val="009B3BBE"/>
    <w:rsid w:val="009B475D"/>
    <w:rsid w:val="009B4CF1"/>
    <w:rsid w:val="009C1475"/>
    <w:rsid w:val="009C5107"/>
    <w:rsid w:val="009D0E06"/>
    <w:rsid w:val="009D0EDA"/>
    <w:rsid w:val="009D272D"/>
    <w:rsid w:val="009D5702"/>
    <w:rsid w:val="009E15E8"/>
    <w:rsid w:val="009F504F"/>
    <w:rsid w:val="009F67A7"/>
    <w:rsid w:val="00A03F14"/>
    <w:rsid w:val="00A07FF1"/>
    <w:rsid w:val="00A14EB6"/>
    <w:rsid w:val="00A25706"/>
    <w:rsid w:val="00A325C6"/>
    <w:rsid w:val="00A34AEC"/>
    <w:rsid w:val="00A423DC"/>
    <w:rsid w:val="00A4262E"/>
    <w:rsid w:val="00A45131"/>
    <w:rsid w:val="00A47620"/>
    <w:rsid w:val="00A47E51"/>
    <w:rsid w:val="00A52FF8"/>
    <w:rsid w:val="00A553E0"/>
    <w:rsid w:val="00A607AC"/>
    <w:rsid w:val="00A80DA8"/>
    <w:rsid w:val="00A813FA"/>
    <w:rsid w:val="00A8287C"/>
    <w:rsid w:val="00A8605C"/>
    <w:rsid w:val="00A9122D"/>
    <w:rsid w:val="00A94488"/>
    <w:rsid w:val="00AA5EEC"/>
    <w:rsid w:val="00AB1CFD"/>
    <w:rsid w:val="00AB1DC8"/>
    <w:rsid w:val="00AB5D3F"/>
    <w:rsid w:val="00AB678E"/>
    <w:rsid w:val="00AB7852"/>
    <w:rsid w:val="00AC2548"/>
    <w:rsid w:val="00AC6A5B"/>
    <w:rsid w:val="00AD628F"/>
    <w:rsid w:val="00AD778A"/>
    <w:rsid w:val="00AE1312"/>
    <w:rsid w:val="00AE3AD7"/>
    <w:rsid w:val="00AE45C0"/>
    <w:rsid w:val="00AE70CA"/>
    <w:rsid w:val="00AE77D9"/>
    <w:rsid w:val="00AF3E1E"/>
    <w:rsid w:val="00AF646A"/>
    <w:rsid w:val="00AF799A"/>
    <w:rsid w:val="00B00C0F"/>
    <w:rsid w:val="00B01A9D"/>
    <w:rsid w:val="00B039B7"/>
    <w:rsid w:val="00B06597"/>
    <w:rsid w:val="00B25C89"/>
    <w:rsid w:val="00B2770B"/>
    <w:rsid w:val="00B366C5"/>
    <w:rsid w:val="00B40D03"/>
    <w:rsid w:val="00B412E5"/>
    <w:rsid w:val="00B47D24"/>
    <w:rsid w:val="00B50EB1"/>
    <w:rsid w:val="00B52D2E"/>
    <w:rsid w:val="00B52DF3"/>
    <w:rsid w:val="00B53A5E"/>
    <w:rsid w:val="00B53F4D"/>
    <w:rsid w:val="00B60D16"/>
    <w:rsid w:val="00B61E05"/>
    <w:rsid w:val="00B71098"/>
    <w:rsid w:val="00B832DB"/>
    <w:rsid w:val="00B8416E"/>
    <w:rsid w:val="00B911A3"/>
    <w:rsid w:val="00B92DF1"/>
    <w:rsid w:val="00B93AA2"/>
    <w:rsid w:val="00B96BB0"/>
    <w:rsid w:val="00BA67FD"/>
    <w:rsid w:val="00BA6F6E"/>
    <w:rsid w:val="00BB059F"/>
    <w:rsid w:val="00BB15B6"/>
    <w:rsid w:val="00BB2002"/>
    <w:rsid w:val="00BD2C07"/>
    <w:rsid w:val="00BE3F53"/>
    <w:rsid w:val="00BE5D81"/>
    <w:rsid w:val="00BE77CC"/>
    <w:rsid w:val="00BE7F08"/>
    <w:rsid w:val="00BF5F97"/>
    <w:rsid w:val="00BF6F5C"/>
    <w:rsid w:val="00BF789D"/>
    <w:rsid w:val="00C06247"/>
    <w:rsid w:val="00C11759"/>
    <w:rsid w:val="00C12AC5"/>
    <w:rsid w:val="00C135DC"/>
    <w:rsid w:val="00C14BD2"/>
    <w:rsid w:val="00C159D6"/>
    <w:rsid w:val="00C213F3"/>
    <w:rsid w:val="00C227BB"/>
    <w:rsid w:val="00C228DA"/>
    <w:rsid w:val="00C2393B"/>
    <w:rsid w:val="00C32A20"/>
    <w:rsid w:val="00C36134"/>
    <w:rsid w:val="00C45481"/>
    <w:rsid w:val="00C461D2"/>
    <w:rsid w:val="00C50BAA"/>
    <w:rsid w:val="00C57E94"/>
    <w:rsid w:val="00C6075A"/>
    <w:rsid w:val="00C65140"/>
    <w:rsid w:val="00C66493"/>
    <w:rsid w:val="00C67FFB"/>
    <w:rsid w:val="00C7170D"/>
    <w:rsid w:val="00C805E0"/>
    <w:rsid w:val="00C852F3"/>
    <w:rsid w:val="00C934B2"/>
    <w:rsid w:val="00C95D19"/>
    <w:rsid w:val="00CA0E95"/>
    <w:rsid w:val="00CA3247"/>
    <w:rsid w:val="00CA48FE"/>
    <w:rsid w:val="00CA587C"/>
    <w:rsid w:val="00CA7B99"/>
    <w:rsid w:val="00CB12B6"/>
    <w:rsid w:val="00CB74C6"/>
    <w:rsid w:val="00CB7BB3"/>
    <w:rsid w:val="00CC1FAB"/>
    <w:rsid w:val="00CC3D0A"/>
    <w:rsid w:val="00CC47AB"/>
    <w:rsid w:val="00CC4F7B"/>
    <w:rsid w:val="00CD2A66"/>
    <w:rsid w:val="00CD31B5"/>
    <w:rsid w:val="00CE7EFE"/>
    <w:rsid w:val="00CF2055"/>
    <w:rsid w:val="00CF6A10"/>
    <w:rsid w:val="00D06A35"/>
    <w:rsid w:val="00D11B42"/>
    <w:rsid w:val="00D12A36"/>
    <w:rsid w:val="00D21A8E"/>
    <w:rsid w:val="00D25398"/>
    <w:rsid w:val="00D31126"/>
    <w:rsid w:val="00D31854"/>
    <w:rsid w:val="00D333AC"/>
    <w:rsid w:val="00D372A9"/>
    <w:rsid w:val="00D44AE2"/>
    <w:rsid w:val="00D50751"/>
    <w:rsid w:val="00D54625"/>
    <w:rsid w:val="00D55DFB"/>
    <w:rsid w:val="00D619CC"/>
    <w:rsid w:val="00D630E8"/>
    <w:rsid w:val="00D646E6"/>
    <w:rsid w:val="00D66D27"/>
    <w:rsid w:val="00D74F08"/>
    <w:rsid w:val="00D77F2C"/>
    <w:rsid w:val="00D8083C"/>
    <w:rsid w:val="00D82C5D"/>
    <w:rsid w:val="00D84C35"/>
    <w:rsid w:val="00D854AE"/>
    <w:rsid w:val="00D86B57"/>
    <w:rsid w:val="00D87CBB"/>
    <w:rsid w:val="00D9136E"/>
    <w:rsid w:val="00D91E04"/>
    <w:rsid w:val="00D93A28"/>
    <w:rsid w:val="00D95CC2"/>
    <w:rsid w:val="00D961DD"/>
    <w:rsid w:val="00D966E5"/>
    <w:rsid w:val="00DA596B"/>
    <w:rsid w:val="00DA6427"/>
    <w:rsid w:val="00DB0FE5"/>
    <w:rsid w:val="00DB17A7"/>
    <w:rsid w:val="00DB40F3"/>
    <w:rsid w:val="00DC199A"/>
    <w:rsid w:val="00DC64C0"/>
    <w:rsid w:val="00DD04BB"/>
    <w:rsid w:val="00DD6418"/>
    <w:rsid w:val="00DE2069"/>
    <w:rsid w:val="00DE3936"/>
    <w:rsid w:val="00DF14FA"/>
    <w:rsid w:val="00DF4703"/>
    <w:rsid w:val="00DF4DA0"/>
    <w:rsid w:val="00E034FF"/>
    <w:rsid w:val="00E179B7"/>
    <w:rsid w:val="00E23319"/>
    <w:rsid w:val="00E24AEE"/>
    <w:rsid w:val="00E2647D"/>
    <w:rsid w:val="00E306B3"/>
    <w:rsid w:val="00E311CE"/>
    <w:rsid w:val="00E32132"/>
    <w:rsid w:val="00E477A9"/>
    <w:rsid w:val="00E51A07"/>
    <w:rsid w:val="00E51E07"/>
    <w:rsid w:val="00E54DFA"/>
    <w:rsid w:val="00E576FB"/>
    <w:rsid w:val="00E6020B"/>
    <w:rsid w:val="00E6479D"/>
    <w:rsid w:val="00E65F80"/>
    <w:rsid w:val="00E730BB"/>
    <w:rsid w:val="00E73AEC"/>
    <w:rsid w:val="00E7431C"/>
    <w:rsid w:val="00E76020"/>
    <w:rsid w:val="00E85D9F"/>
    <w:rsid w:val="00E869E8"/>
    <w:rsid w:val="00E92357"/>
    <w:rsid w:val="00E92A52"/>
    <w:rsid w:val="00EA425C"/>
    <w:rsid w:val="00EA43C8"/>
    <w:rsid w:val="00EB02B4"/>
    <w:rsid w:val="00EC48E0"/>
    <w:rsid w:val="00EC7BF3"/>
    <w:rsid w:val="00ED00FD"/>
    <w:rsid w:val="00ED54CC"/>
    <w:rsid w:val="00ED748B"/>
    <w:rsid w:val="00EE19EB"/>
    <w:rsid w:val="00EF4999"/>
    <w:rsid w:val="00EF57CC"/>
    <w:rsid w:val="00F03534"/>
    <w:rsid w:val="00F117A3"/>
    <w:rsid w:val="00F22A63"/>
    <w:rsid w:val="00F31799"/>
    <w:rsid w:val="00F37EAC"/>
    <w:rsid w:val="00F50255"/>
    <w:rsid w:val="00F572F5"/>
    <w:rsid w:val="00F6055F"/>
    <w:rsid w:val="00F61BD7"/>
    <w:rsid w:val="00F640B6"/>
    <w:rsid w:val="00F65356"/>
    <w:rsid w:val="00F65973"/>
    <w:rsid w:val="00F71299"/>
    <w:rsid w:val="00F73374"/>
    <w:rsid w:val="00F812AC"/>
    <w:rsid w:val="00F81B12"/>
    <w:rsid w:val="00F81C70"/>
    <w:rsid w:val="00F871C6"/>
    <w:rsid w:val="00F90DB0"/>
    <w:rsid w:val="00F93E58"/>
    <w:rsid w:val="00F948E8"/>
    <w:rsid w:val="00F9667A"/>
    <w:rsid w:val="00F96981"/>
    <w:rsid w:val="00FA27C4"/>
    <w:rsid w:val="00FB0243"/>
    <w:rsid w:val="00FB02FB"/>
    <w:rsid w:val="00FB2C17"/>
    <w:rsid w:val="00FB5262"/>
    <w:rsid w:val="00FB5803"/>
    <w:rsid w:val="00FC412F"/>
    <w:rsid w:val="00FC43CB"/>
    <w:rsid w:val="00FC7E56"/>
    <w:rsid w:val="00FD4420"/>
    <w:rsid w:val="00FD522A"/>
    <w:rsid w:val="00FD6657"/>
    <w:rsid w:val="00FE0E07"/>
    <w:rsid w:val="00FE182D"/>
    <w:rsid w:val="00FE3901"/>
    <w:rsid w:val="00FE3AB5"/>
    <w:rsid w:val="00FE6BEF"/>
    <w:rsid w:val="00FF4349"/>
    <w:rsid w:val="16254787"/>
    <w:rsid w:val="269E55B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lsdException w:name="footer" w:semiHidden="0" w:uiPriority="99" w:unhideWhenUsed="0"/>
    <w:lsdException w:name="caption" w:qFormat="1"/>
    <w:lsdException w:name="annotation reference" w:semiHidden="0" w:unhideWhenUsed="0"/>
    <w:lsdException w:name="page number" w:semiHidden="0" w:unhideWhenUsed="0"/>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iPriority="99"/>
    <w:lsdException w:name="Strong" w:semiHidden="0" w:unhideWhenUsed="0" w:qFormat="1"/>
    <w:lsdException w:name="Emphasis" w:semiHidden="0" w:unhideWhenUsed="0" w:qFormat="1"/>
    <w:lsdException w:name="Plain Text" w:semiHidden="0"/>
    <w:lsdException w:name="HTML Top of Form" w:uiPriority="99"/>
    <w:lsdException w:name="HTML Bottom of Form" w:uiPriority="99"/>
    <w:lsdException w:name="Normal (Web)" w:semiHidden="0" w:uiPriority="99" w:unhideWhenUsed="0"/>
    <w:lsdException w:name="HTML Keyboard" w:semiHidden="0" w:unhideWhenUsed="0"/>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2">
    <w:name w:val="Normal"/>
    <w:qFormat/>
    <w:rsid w:val="00A607AC"/>
    <w:pPr>
      <w:widowControl w:val="0"/>
      <w:jc w:val="both"/>
    </w:pPr>
    <w:rPr>
      <w:kern w:val="2"/>
      <w:sz w:val="21"/>
      <w:szCs w:val="24"/>
    </w:rPr>
  </w:style>
  <w:style w:type="paragraph" w:styleId="1">
    <w:name w:val="heading 1"/>
    <w:basedOn w:val="af2"/>
    <w:link w:val="1Char"/>
    <w:uiPriority w:val="9"/>
    <w:qFormat/>
    <w:rsid w:val="00A607AC"/>
    <w:pPr>
      <w:widowControl/>
      <w:spacing w:before="75" w:line="480" w:lineRule="auto"/>
      <w:jc w:val="left"/>
      <w:outlineLvl w:val="0"/>
    </w:pPr>
    <w:rPr>
      <w:rFonts w:ascii="宋体" w:hAnsi="宋体"/>
      <w:b/>
      <w:bCs/>
      <w:color w:val="CC3300"/>
      <w:kern w:val="36"/>
      <w:sz w:val="24"/>
      <w:lang/>
    </w:rPr>
  </w:style>
  <w:style w:type="character" w:default="1" w:styleId="af3">
    <w:name w:val="Default Paragraph Font"/>
    <w:uiPriority w:val="1"/>
    <w:semiHidden/>
    <w:unhideWhenUsed/>
  </w:style>
  <w:style w:type="table" w:default="1" w:styleId="af4">
    <w:name w:val="Normal Table"/>
    <w:uiPriority w:val="99"/>
    <w:semiHidden/>
    <w:unhideWhenUsed/>
    <w:qFormat/>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af6">
    <w:name w:val="annotation subject"/>
    <w:basedOn w:val="af7"/>
    <w:next w:val="af7"/>
    <w:link w:val="Char"/>
    <w:rsid w:val="00A607AC"/>
    <w:rPr>
      <w:b/>
      <w:bCs/>
    </w:rPr>
  </w:style>
  <w:style w:type="paragraph" w:styleId="af7">
    <w:name w:val="annotation text"/>
    <w:basedOn w:val="af2"/>
    <w:link w:val="Char0"/>
    <w:rsid w:val="00A607AC"/>
    <w:pPr>
      <w:jc w:val="left"/>
    </w:pPr>
    <w:rPr>
      <w:lang/>
    </w:rPr>
  </w:style>
  <w:style w:type="paragraph" w:styleId="af8">
    <w:name w:val="Plain Text"/>
    <w:basedOn w:val="af2"/>
    <w:unhideWhenUsed/>
    <w:rsid w:val="00A607AC"/>
    <w:rPr>
      <w:rFonts w:ascii="宋体" w:hAnsi="Courier New" w:cs="Courier New"/>
      <w:szCs w:val="21"/>
    </w:rPr>
  </w:style>
  <w:style w:type="paragraph" w:styleId="af9">
    <w:name w:val="Date"/>
    <w:basedOn w:val="af2"/>
    <w:next w:val="af2"/>
    <w:rsid w:val="00A607AC"/>
    <w:pPr>
      <w:ind w:leftChars="2500" w:left="100"/>
    </w:pPr>
  </w:style>
  <w:style w:type="paragraph" w:styleId="afa">
    <w:name w:val="Balloon Text"/>
    <w:basedOn w:val="af2"/>
    <w:semiHidden/>
    <w:rsid w:val="00A607AC"/>
    <w:rPr>
      <w:sz w:val="18"/>
      <w:szCs w:val="18"/>
    </w:rPr>
  </w:style>
  <w:style w:type="paragraph" w:styleId="afb">
    <w:name w:val="footer"/>
    <w:basedOn w:val="af2"/>
    <w:link w:val="Char1"/>
    <w:uiPriority w:val="99"/>
    <w:rsid w:val="00A607AC"/>
    <w:pPr>
      <w:tabs>
        <w:tab w:val="center" w:pos="4153"/>
        <w:tab w:val="right" w:pos="8306"/>
      </w:tabs>
      <w:snapToGrid w:val="0"/>
      <w:ind w:rightChars="100" w:right="210"/>
      <w:jc w:val="right"/>
    </w:pPr>
    <w:rPr>
      <w:sz w:val="18"/>
      <w:szCs w:val="18"/>
      <w:lang/>
    </w:rPr>
  </w:style>
  <w:style w:type="paragraph" w:styleId="af0">
    <w:name w:val="header"/>
    <w:basedOn w:val="af2"/>
    <w:rsid w:val="00A607AC"/>
    <w:pPr>
      <w:numPr>
        <w:ilvl w:val="6"/>
        <w:numId w:val="1"/>
      </w:numPr>
      <w:pBdr>
        <w:bottom w:val="single" w:sz="6" w:space="1" w:color="auto"/>
      </w:pBdr>
      <w:tabs>
        <w:tab w:val="center" w:pos="4153"/>
        <w:tab w:val="right" w:pos="8306"/>
      </w:tabs>
      <w:snapToGrid w:val="0"/>
      <w:jc w:val="center"/>
    </w:pPr>
    <w:rPr>
      <w:sz w:val="18"/>
      <w:szCs w:val="18"/>
    </w:rPr>
  </w:style>
  <w:style w:type="paragraph" w:styleId="afc">
    <w:name w:val="Normal (Web)"/>
    <w:basedOn w:val="af2"/>
    <w:uiPriority w:val="99"/>
    <w:rsid w:val="00A607AC"/>
    <w:pPr>
      <w:widowControl/>
      <w:spacing w:before="100" w:beforeAutospacing="1" w:after="100" w:afterAutospacing="1"/>
      <w:jc w:val="left"/>
    </w:pPr>
    <w:rPr>
      <w:rFonts w:ascii="宋体" w:hAnsi="宋体" w:cs="宋体"/>
      <w:kern w:val="0"/>
      <w:sz w:val="24"/>
    </w:rPr>
  </w:style>
  <w:style w:type="character" w:styleId="afd">
    <w:name w:val="page number"/>
    <w:rsid w:val="00A607AC"/>
    <w:rPr>
      <w:rFonts w:ascii="Times New Roman" w:eastAsia="宋体" w:hAnsi="Times New Roman"/>
      <w:sz w:val="18"/>
    </w:rPr>
  </w:style>
  <w:style w:type="character" w:styleId="afe">
    <w:name w:val="Hyperlink"/>
    <w:uiPriority w:val="99"/>
    <w:unhideWhenUsed/>
    <w:rsid w:val="00A607AC"/>
    <w:rPr>
      <w:color w:val="034481"/>
      <w:u w:val="none"/>
    </w:rPr>
  </w:style>
  <w:style w:type="character" w:styleId="aff">
    <w:name w:val="annotation reference"/>
    <w:rsid w:val="00A607AC"/>
    <w:rPr>
      <w:sz w:val="21"/>
      <w:szCs w:val="21"/>
    </w:rPr>
  </w:style>
  <w:style w:type="character" w:styleId="HTML">
    <w:name w:val="HTML Keyboard"/>
    <w:rsid w:val="00A607AC"/>
    <w:rPr>
      <w:rFonts w:ascii="Courier New" w:hAnsi="Courier New"/>
      <w:sz w:val="20"/>
      <w:szCs w:val="20"/>
    </w:rPr>
  </w:style>
  <w:style w:type="paragraph" w:customStyle="1" w:styleId="aff0">
    <w:name w:val="标准称谓"/>
    <w:next w:val="af2"/>
    <w:rsid w:val="00A607A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1">
    <w:name w:val="标准书脚_奇数页"/>
    <w:rsid w:val="00A607AC"/>
    <w:pPr>
      <w:spacing w:before="120"/>
      <w:jc w:val="right"/>
    </w:pPr>
    <w:rPr>
      <w:sz w:val="18"/>
    </w:rPr>
  </w:style>
  <w:style w:type="paragraph" w:customStyle="1" w:styleId="aff2">
    <w:name w:val="标准书眉_奇数页"/>
    <w:next w:val="af2"/>
    <w:rsid w:val="00A607AC"/>
    <w:pPr>
      <w:tabs>
        <w:tab w:val="center" w:pos="4154"/>
        <w:tab w:val="right" w:pos="8306"/>
      </w:tabs>
      <w:spacing w:after="120"/>
      <w:jc w:val="right"/>
    </w:pPr>
    <w:rPr>
      <w:sz w:val="21"/>
    </w:rPr>
  </w:style>
  <w:style w:type="paragraph" w:customStyle="1" w:styleId="aff3">
    <w:name w:val="标准书眉一"/>
    <w:rsid w:val="00A607AC"/>
    <w:pPr>
      <w:jc w:val="both"/>
    </w:pPr>
  </w:style>
  <w:style w:type="paragraph" w:customStyle="1" w:styleId="aa">
    <w:name w:val="前言、引言标题"/>
    <w:next w:val="af2"/>
    <w:rsid w:val="00A607AC"/>
    <w:pPr>
      <w:numPr>
        <w:numId w:val="1"/>
      </w:numPr>
      <w:shd w:val="clear" w:color="FFFFFF" w:fill="FFFFFF"/>
      <w:spacing w:before="640" w:after="560"/>
      <w:jc w:val="center"/>
      <w:outlineLvl w:val="0"/>
    </w:pPr>
    <w:rPr>
      <w:rFonts w:ascii="黑体" w:eastAsia="黑体"/>
      <w:sz w:val="32"/>
    </w:rPr>
  </w:style>
  <w:style w:type="paragraph" w:customStyle="1" w:styleId="aff4">
    <w:name w:val="段"/>
    <w:rsid w:val="00A607AC"/>
    <w:pPr>
      <w:autoSpaceDE w:val="0"/>
      <w:autoSpaceDN w:val="0"/>
      <w:ind w:firstLineChars="200" w:firstLine="200"/>
      <w:jc w:val="both"/>
    </w:pPr>
    <w:rPr>
      <w:rFonts w:ascii="宋体"/>
      <w:sz w:val="21"/>
    </w:rPr>
  </w:style>
  <w:style w:type="paragraph" w:customStyle="1" w:styleId="ab">
    <w:name w:val="章标题"/>
    <w:next w:val="aff4"/>
    <w:rsid w:val="00A607AC"/>
    <w:pPr>
      <w:numPr>
        <w:ilvl w:val="1"/>
        <w:numId w:val="1"/>
      </w:numPr>
      <w:spacing w:beforeLines="50" w:afterLines="50"/>
      <w:jc w:val="both"/>
      <w:outlineLvl w:val="1"/>
    </w:pPr>
    <w:rPr>
      <w:rFonts w:ascii="黑体" w:eastAsia="黑体"/>
      <w:sz w:val="21"/>
    </w:rPr>
  </w:style>
  <w:style w:type="paragraph" w:customStyle="1" w:styleId="ac">
    <w:name w:val="一级条标题"/>
    <w:next w:val="aff4"/>
    <w:rsid w:val="00A607AC"/>
    <w:pPr>
      <w:numPr>
        <w:ilvl w:val="2"/>
        <w:numId w:val="1"/>
      </w:numPr>
      <w:outlineLvl w:val="2"/>
    </w:pPr>
    <w:rPr>
      <w:rFonts w:eastAsia="黑体"/>
      <w:sz w:val="21"/>
    </w:rPr>
  </w:style>
  <w:style w:type="paragraph" w:customStyle="1" w:styleId="ad">
    <w:name w:val="二级条标题"/>
    <w:basedOn w:val="ac"/>
    <w:next w:val="aff4"/>
    <w:rsid w:val="00A607AC"/>
    <w:pPr>
      <w:numPr>
        <w:ilvl w:val="3"/>
      </w:numPr>
      <w:outlineLvl w:val="3"/>
    </w:pPr>
  </w:style>
  <w:style w:type="paragraph" w:customStyle="1" w:styleId="aff5">
    <w:name w:val="发布部门"/>
    <w:next w:val="aff4"/>
    <w:rsid w:val="00A607AC"/>
    <w:pPr>
      <w:framePr w:w="7433" w:h="585" w:hRule="exact" w:hSpace="180" w:vSpace="180" w:wrap="around" w:hAnchor="margin" w:xAlign="center" w:y="14401" w:anchorLock="1"/>
      <w:jc w:val="center"/>
    </w:pPr>
    <w:rPr>
      <w:rFonts w:ascii="宋体"/>
      <w:b/>
      <w:spacing w:val="20"/>
      <w:w w:val="135"/>
      <w:sz w:val="36"/>
    </w:rPr>
  </w:style>
  <w:style w:type="paragraph" w:customStyle="1" w:styleId="aff6">
    <w:name w:val="发布日期"/>
    <w:rsid w:val="00A607AC"/>
    <w:rPr>
      <w:rFonts w:eastAsia="黑体"/>
      <w:sz w:val="28"/>
    </w:rPr>
  </w:style>
  <w:style w:type="paragraph" w:customStyle="1" w:styleId="2">
    <w:name w:val="封面标准号2"/>
    <w:basedOn w:val="af2"/>
    <w:rsid w:val="00A607AC"/>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7">
    <w:name w:val="封面标准代替信息"/>
    <w:basedOn w:val="2"/>
    <w:rsid w:val="00A607AC"/>
    <w:pPr>
      <w:framePr w:wrap="around"/>
      <w:spacing w:before="57"/>
    </w:pPr>
    <w:rPr>
      <w:rFonts w:ascii="宋体"/>
      <w:sz w:val="21"/>
    </w:rPr>
  </w:style>
  <w:style w:type="paragraph" w:customStyle="1" w:styleId="aff8">
    <w:name w:val="封面标准名称"/>
    <w:rsid w:val="00A607AC"/>
    <w:pPr>
      <w:widowControl w:val="0"/>
      <w:spacing w:line="680" w:lineRule="exact"/>
      <w:jc w:val="center"/>
      <w:textAlignment w:val="center"/>
    </w:pPr>
    <w:rPr>
      <w:rFonts w:ascii="黑体" w:eastAsia="黑体"/>
      <w:sz w:val="52"/>
    </w:rPr>
  </w:style>
  <w:style w:type="paragraph" w:customStyle="1" w:styleId="aff9">
    <w:name w:val="封面标准文稿编辑信息"/>
    <w:rsid w:val="00A607AC"/>
    <w:pPr>
      <w:spacing w:before="180" w:line="180" w:lineRule="exact"/>
      <w:jc w:val="center"/>
    </w:pPr>
    <w:rPr>
      <w:rFonts w:ascii="宋体"/>
      <w:sz w:val="21"/>
    </w:rPr>
  </w:style>
  <w:style w:type="paragraph" w:customStyle="1" w:styleId="affa">
    <w:name w:val="封面标准文稿类别"/>
    <w:rsid w:val="00A607AC"/>
    <w:pPr>
      <w:spacing w:before="440" w:line="400" w:lineRule="exact"/>
      <w:jc w:val="center"/>
    </w:pPr>
    <w:rPr>
      <w:rFonts w:ascii="宋体"/>
      <w:sz w:val="24"/>
    </w:rPr>
  </w:style>
  <w:style w:type="paragraph" w:customStyle="1" w:styleId="affb">
    <w:name w:val="封面标准英文名称"/>
    <w:rsid w:val="00A607AC"/>
    <w:pPr>
      <w:widowControl w:val="0"/>
      <w:spacing w:before="370" w:line="400" w:lineRule="exact"/>
      <w:jc w:val="center"/>
    </w:pPr>
    <w:rPr>
      <w:sz w:val="28"/>
    </w:rPr>
  </w:style>
  <w:style w:type="paragraph" w:customStyle="1" w:styleId="affc">
    <w:name w:val="封面一致性程度标识"/>
    <w:rsid w:val="00A607AC"/>
    <w:pPr>
      <w:spacing w:before="440" w:line="400" w:lineRule="exact"/>
      <w:jc w:val="center"/>
    </w:pPr>
    <w:rPr>
      <w:rFonts w:ascii="宋体"/>
      <w:sz w:val="28"/>
    </w:rPr>
  </w:style>
  <w:style w:type="paragraph" w:customStyle="1" w:styleId="affd">
    <w:name w:val="封面正文"/>
    <w:rsid w:val="00A607AC"/>
    <w:pPr>
      <w:jc w:val="both"/>
    </w:pPr>
  </w:style>
  <w:style w:type="paragraph" w:customStyle="1" w:styleId="affe">
    <w:name w:val="附录标识"/>
    <w:basedOn w:val="aa"/>
    <w:rsid w:val="00A607AC"/>
    <w:pPr>
      <w:numPr>
        <w:numId w:val="0"/>
      </w:numPr>
      <w:tabs>
        <w:tab w:val="left" w:pos="360"/>
        <w:tab w:val="left" w:pos="6405"/>
      </w:tabs>
      <w:spacing w:after="200"/>
    </w:pPr>
    <w:rPr>
      <w:sz w:val="21"/>
    </w:rPr>
  </w:style>
  <w:style w:type="paragraph" w:customStyle="1" w:styleId="a5">
    <w:name w:val="附录表标题"/>
    <w:next w:val="aff4"/>
    <w:rsid w:val="00A607AC"/>
    <w:pPr>
      <w:numPr>
        <w:numId w:val="2"/>
      </w:numPr>
      <w:jc w:val="center"/>
      <w:textAlignment w:val="baseline"/>
    </w:pPr>
    <w:rPr>
      <w:rFonts w:ascii="黑体" w:eastAsia="黑体"/>
      <w:kern w:val="21"/>
      <w:sz w:val="21"/>
    </w:rPr>
  </w:style>
  <w:style w:type="paragraph" w:customStyle="1" w:styleId="a6">
    <w:name w:val="附录一级条标题"/>
    <w:basedOn w:val="af2"/>
    <w:next w:val="aff4"/>
    <w:rsid w:val="00A607AC"/>
    <w:pPr>
      <w:widowControl/>
      <w:numPr>
        <w:ilvl w:val="1"/>
        <w:numId w:val="3"/>
      </w:numPr>
      <w:wordWrap w:val="0"/>
      <w:overflowPunct w:val="0"/>
      <w:autoSpaceDE w:val="0"/>
      <w:autoSpaceDN w:val="0"/>
      <w:textAlignment w:val="baseline"/>
      <w:outlineLvl w:val="2"/>
    </w:pPr>
    <w:rPr>
      <w:rFonts w:ascii="黑体" w:eastAsia="黑体"/>
      <w:kern w:val="21"/>
      <w:szCs w:val="20"/>
    </w:rPr>
  </w:style>
  <w:style w:type="paragraph" w:customStyle="1" w:styleId="a7">
    <w:name w:val="附录二级条标题"/>
    <w:basedOn w:val="a6"/>
    <w:next w:val="aff4"/>
    <w:rsid w:val="00A607AC"/>
    <w:pPr>
      <w:numPr>
        <w:ilvl w:val="2"/>
      </w:numPr>
      <w:outlineLvl w:val="3"/>
    </w:pPr>
  </w:style>
  <w:style w:type="paragraph" w:customStyle="1" w:styleId="a8">
    <w:name w:val="附录三级条标题"/>
    <w:basedOn w:val="a7"/>
    <w:next w:val="aff4"/>
    <w:rsid w:val="00A607AC"/>
    <w:pPr>
      <w:numPr>
        <w:ilvl w:val="3"/>
      </w:numPr>
      <w:outlineLvl w:val="4"/>
    </w:pPr>
  </w:style>
  <w:style w:type="paragraph" w:customStyle="1" w:styleId="a9">
    <w:name w:val="附录四级条标题"/>
    <w:basedOn w:val="a8"/>
    <w:next w:val="aff4"/>
    <w:rsid w:val="00A607AC"/>
    <w:pPr>
      <w:numPr>
        <w:ilvl w:val="4"/>
      </w:numPr>
      <w:outlineLvl w:val="5"/>
    </w:pPr>
  </w:style>
  <w:style w:type="paragraph" w:customStyle="1" w:styleId="a4">
    <w:name w:val="附录图标题"/>
    <w:next w:val="aff4"/>
    <w:rsid w:val="00A607AC"/>
    <w:pPr>
      <w:numPr>
        <w:numId w:val="4"/>
      </w:numPr>
      <w:jc w:val="center"/>
    </w:pPr>
    <w:rPr>
      <w:rFonts w:ascii="黑体" w:eastAsia="黑体"/>
      <w:sz w:val="21"/>
    </w:rPr>
  </w:style>
  <w:style w:type="paragraph" w:customStyle="1" w:styleId="afff">
    <w:name w:val="目次、标准名称标题"/>
    <w:basedOn w:val="aa"/>
    <w:next w:val="aff4"/>
    <w:rsid w:val="00A607AC"/>
    <w:pPr>
      <w:numPr>
        <w:numId w:val="0"/>
      </w:numPr>
      <w:spacing w:line="460" w:lineRule="exact"/>
    </w:pPr>
  </w:style>
  <w:style w:type="paragraph" w:customStyle="1" w:styleId="ae">
    <w:name w:val="实施日期"/>
    <w:basedOn w:val="aff6"/>
    <w:rsid w:val="00A607AC"/>
    <w:pPr>
      <w:numPr>
        <w:ilvl w:val="4"/>
        <w:numId w:val="1"/>
      </w:numPr>
      <w:jc w:val="right"/>
    </w:pPr>
  </w:style>
  <w:style w:type="paragraph" w:customStyle="1" w:styleId="af">
    <w:name w:val="图表脚注"/>
    <w:next w:val="aff4"/>
    <w:rsid w:val="00A607AC"/>
    <w:pPr>
      <w:numPr>
        <w:ilvl w:val="5"/>
        <w:numId w:val="1"/>
      </w:numPr>
      <w:jc w:val="both"/>
    </w:pPr>
    <w:rPr>
      <w:rFonts w:ascii="宋体"/>
      <w:sz w:val="18"/>
    </w:rPr>
  </w:style>
  <w:style w:type="paragraph" w:customStyle="1" w:styleId="afff0">
    <w:name w:val="文献分类号"/>
    <w:rsid w:val="00A607AC"/>
    <w:pPr>
      <w:widowControl w:val="0"/>
      <w:textAlignment w:val="center"/>
    </w:pPr>
    <w:rPr>
      <w:rFonts w:eastAsia="黑体"/>
      <w:sz w:val="21"/>
    </w:rPr>
  </w:style>
  <w:style w:type="paragraph" w:customStyle="1" w:styleId="afff1">
    <w:name w:val="注："/>
    <w:next w:val="aff4"/>
    <w:rsid w:val="00A607AC"/>
    <w:pPr>
      <w:widowControl w:val="0"/>
      <w:autoSpaceDE w:val="0"/>
      <w:autoSpaceDN w:val="0"/>
      <w:jc w:val="both"/>
    </w:pPr>
    <w:rPr>
      <w:rFonts w:ascii="宋体"/>
      <w:sz w:val="18"/>
    </w:rPr>
  </w:style>
  <w:style w:type="paragraph" w:customStyle="1" w:styleId="a0">
    <w:name w:val="二级无标题条"/>
    <w:basedOn w:val="af2"/>
    <w:rsid w:val="00A607AC"/>
    <w:pPr>
      <w:numPr>
        <w:ilvl w:val="3"/>
        <w:numId w:val="5"/>
      </w:numPr>
    </w:pPr>
  </w:style>
  <w:style w:type="paragraph" w:customStyle="1" w:styleId="a1">
    <w:name w:val="三级无标题条"/>
    <w:basedOn w:val="af2"/>
    <w:rsid w:val="00A607AC"/>
    <w:pPr>
      <w:numPr>
        <w:ilvl w:val="4"/>
        <w:numId w:val="5"/>
      </w:numPr>
    </w:pPr>
  </w:style>
  <w:style w:type="paragraph" w:customStyle="1" w:styleId="a2">
    <w:name w:val="四级无标题条"/>
    <w:basedOn w:val="af2"/>
    <w:rsid w:val="00A607AC"/>
    <w:pPr>
      <w:numPr>
        <w:ilvl w:val="5"/>
        <w:numId w:val="5"/>
      </w:numPr>
    </w:pPr>
  </w:style>
  <w:style w:type="paragraph" w:customStyle="1" w:styleId="a3">
    <w:name w:val="五级无标题条"/>
    <w:basedOn w:val="af2"/>
    <w:rsid w:val="00A607AC"/>
    <w:pPr>
      <w:numPr>
        <w:ilvl w:val="6"/>
        <w:numId w:val="5"/>
      </w:numPr>
    </w:pPr>
  </w:style>
  <w:style w:type="paragraph" w:customStyle="1" w:styleId="a">
    <w:name w:val="一级无标题条"/>
    <w:basedOn w:val="af2"/>
    <w:rsid w:val="00A607AC"/>
    <w:pPr>
      <w:numPr>
        <w:ilvl w:val="2"/>
        <w:numId w:val="5"/>
      </w:numPr>
    </w:pPr>
  </w:style>
  <w:style w:type="paragraph" w:customStyle="1" w:styleId="af1">
    <w:name w:val="列项——"/>
    <w:rsid w:val="00A607AC"/>
    <w:pPr>
      <w:widowControl w:val="0"/>
      <w:numPr>
        <w:numId w:val="6"/>
      </w:numPr>
      <w:tabs>
        <w:tab w:val="left" w:pos="854"/>
      </w:tabs>
      <w:ind w:leftChars="200" w:left="200" w:hangingChars="200" w:hanging="200"/>
      <w:jc w:val="both"/>
    </w:pPr>
    <w:rPr>
      <w:rFonts w:ascii="宋体"/>
      <w:sz w:val="21"/>
    </w:rPr>
  </w:style>
  <w:style w:type="paragraph" w:customStyle="1" w:styleId="y">
    <w:name w:val=".y.."/>
    <w:basedOn w:val="af2"/>
    <w:next w:val="af2"/>
    <w:rsid w:val="00A607AC"/>
    <w:pPr>
      <w:autoSpaceDE w:val="0"/>
      <w:autoSpaceDN w:val="0"/>
      <w:adjustRightInd w:val="0"/>
      <w:jc w:val="left"/>
    </w:pPr>
    <w:rPr>
      <w:rFonts w:ascii="Sim Sun" w:eastAsia="Sim Sun"/>
      <w:kern w:val="0"/>
      <w:sz w:val="24"/>
    </w:rPr>
  </w:style>
  <w:style w:type="paragraph" w:customStyle="1" w:styleId="afff2">
    <w:name w:val="三级条标题"/>
    <w:basedOn w:val="ad"/>
    <w:next w:val="aff4"/>
    <w:rsid w:val="00A607AC"/>
    <w:pPr>
      <w:numPr>
        <w:numId w:val="0"/>
      </w:numPr>
      <w:jc w:val="both"/>
      <w:outlineLvl w:val="4"/>
    </w:pPr>
    <w:rPr>
      <w:rFonts w:ascii="黑体"/>
    </w:rPr>
  </w:style>
  <w:style w:type="paragraph" w:customStyle="1" w:styleId="afff3">
    <w:name w:val="四级条标题"/>
    <w:basedOn w:val="afff2"/>
    <w:next w:val="aff4"/>
    <w:rsid w:val="00A607AC"/>
    <w:pPr>
      <w:outlineLvl w:val="5"/>
    </w:pPr>
  </w:style>
  <w:style w:type="paragraph" w:customStyle="1" w:styleId="afff4">
    <w:name w:val="五级条标题"/>
    <w:basedOn w:val="afff3"/>
    <w:next w:val="aff4"/>
    <w:rsid w:val="00A607AC"/>
    <w:pPr>
      <w:outlineLvl w:val="6"/>
    </w:pPr>
  </w:style>
  <w:style w:type="paragraph" w:customStyle="1" w:styleId="afff5">
    <w:name w:val="标准书脚_偶数页"/>
    <w:rsid w:val="00A607AC"/>
    <w:pPr>
      <w:spacing w:before="120"/>
    </w:pPr>
    <w:rPr>
      <w:sz w:val="18"/>
    </w:rPr>
  </w:style>
  <w:style w:type="paragraph" w:customStyle="1" w:styleId="afff6">
    <w:name w:val="标准书眉_偶数页"/>
    <w:basedOn w:val="af2"/>
    <w:next w:val="af2"/>
    <w:rsid w:val="00A607AC"/>
    <w:pPr>
      <w:widowControl/>
      <w:tabs>
        <w:tab w:val="center" w:pos="4154"/>
        <w:tab w:val="right" w:pos="8306"/>
      </w:tabs>
      <w:spacing w:after="120"/>
      <w:jc w:val="left"/>
    </w:pPr>
    <w:rPr>
      <w:kern w:val="0"/>
      <w:szCs w:val="20"/>
    </w:rPr>
  </w:style>
  <w:style w:type="paragraph" w:customStyle="1" w:styleId="Default">
    <w:name w:val="Default"/>
    <w:rsid w:val="00A607AC"/>
    <w:pPr>
      <w:widowControl w:val="0"/>
      <w:autoSpaceDE w:val="0"/>
      <w:autoSpaceDN w:val="0"/>
      <w:adjustRightInd w:val="0"/>
    </w:pPr>
    <w:rPr>
      <w:rFonts w:ascii="Sim Sun" w:eastAsia="Sim Sun"/>
      <w:color w:val="000000"/>
      <w:sz w:val="24"/>
      <w:szCs w:val="24"/>
    </w:rPr>
  </w:style>
  <w:style w:type="paragraph" w:customStyle="1" w:styleId="abstracts">
    <w:name w:val="abstracts"/>
    <w:basedOn w:val="af2"/>
    <w:rsid w:val="00A607AC"/>
    <w:pPr>
      <w:widowControl/>
      <w:spacing w:after="150" w:line="360" w:lineRule="auto"/>
      <w:ind w:right="150" w:firstLine="480"/>
      <w:jc w:val="left"/>
    </w:pPr>
    <w:rPr>
      <w:rFonts w:ascii="宋体" w:hAnsi="宋体" w:cs="宋体"/>
      <w:kern w:val="0"/>
      <w:sz w:val="24"/>
    </w:rPr>
  </w:style>
  <w:style w:type="character" w:customStyle="1" w:styleId="afff7">
    <w:name w:val="发布"/>
    <w:rsid w:val="00A607AC"/>
    <w:rPr>
      <w:rFonts w:ascii="黑体" w:eastAsia="黑体"/>
      <w:spacing w:val="22"/>
      <w:w w:val="100"/>
      <w:position w:val="3"/>
      <w:sz w:val="28"/>
    </w:rPr>
  </w:style>
  <w:style w:type="character" w:customStyle="1" w:styleId="CharChar2">
    <w:name w:val="Char Char2"/>
    <w:rsid w:val="00A607AC"/>
    <w:rPr>
      <w:rFonts w:ascii="宋体" w:eastAsia="宋体" w:hAnsi="Courier New" w:cs="Courier New"/>
      <w:kern w:val="2"/>
      <w:sz w:val="21"/>
      <w:szCs w:val="21"/>
      <w:lang w:val="en-US" w:eastAsia="zh-CN" w:bidi="ar-SA"/>
    </w:rPr>
  </w:style>
  <w:style w:type="character" w:customStyle="1" w:styleId="Char2">
    <w:name w:val="Char"/>
    <w:semiHidden/>
    <w:rsid w:val="00A607AC"/>
    <w:rPr>
      <w:rFonts w:eastAsia="宋体"/>
      <w:kern w:val="2"/>
      <w:sz w:val="18"/>
      <w:szCs w:val="18"/>
      <w:lang w:val="en-US" w:eastAsia="zh-CN" w:bidi="ar-SA"/>
    </w:rPr>
  </w:style>
  <w:style w:type="character" w:customStyle="1" w:styleId="Char1">
    <w:name w:val="页脚 Char"/>
    <w:link w:val="afb"/>
    <w:uiPriority w:val="99"/>
    <w:rsid w:val="00A607AC"/>
    <w:rPr>
      <w:kern w:val="2"/>
      <w:sz w:val="18"/>
      <w:szCs w:val="18"/>
    </w:rPr>
  </w:style>
  <w:style w:type="character" w:customStyle="1" w:styleId="1Char">
    <w:name w:val="标题 1 Char"/>
    <w:link w:val="1"/>
    <w:uiPriority w:val="9"/>
    <w:rsid w:val="00A607AC"/>
    <w:rPr>
      <w:rFonts w:ascii="宋体" w:hAnsi="宋体" w:cs="宋体"/>
      <w:b/>
      <w:bCs/>
      <w:color w:val="CC3300"/>
      <w:kern w:val="36"/>
      <w:sz w:val="24"/>
      <w:szCs w:val="24"/>
    </w:rPr>
  </w:style>
  <w:style w:type="character" w:customStyle="1" w:styleId="Char0">
    <w:name w:val="批注文字 Char"/>
    <w:link w:val="af7"/>
    <w:rsid w:val="00A607AC"/>
    <w:rPr>
      <w:kern w:val="2"/>
      <w:sz w:val="21"/>
      <w:szCs w:val="24"/>
    </w:rPr>
  </w:style>
  <w:style w:type="character" w:customStyle="1" w:styleId="Char">
    <w:name w:val="批注主题 Char"/>
    <w:link w:val="af6"/>
    <w:rsid w:val="00A607AC"/>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xj\LOCALS~1\Temp\Rar$DI20.484\&#29702;&#2127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textRotate="1"/>
    <customShpInfo spid="_x0000_s1034" textRotate="1"/>
    <customShpInfo spid="_x0000_s1035" textRotate="1"/>
    <customShpInfo spid="_x0000_s103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理化模板</Template>
  <TotalTime>7</TotalTime>
  <Pages>7</Pages>
  <Words>474</Words>
  <Characters>2703</Characters>
  <Application>Microsoft Office Word</Application>
  <DocSecurity>0</DocSecurity>
  <Lines>22</Lines>
  <Paragraphs>6</Paragraphs>
  <ScaleCrop>false</ScaleCrop>
  <Company>小宝家</Company>
  <LinksUpToDate>false</LinksUpToDate>
  <CharactersWithSpaces>3171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xj</dc:creator>
  <cp:lastModifiedBy>cfsa</cp:lastModifiedBy>
  <cp:revision>3</cp:revision>
  <cp:lastPrinted>2010-06-09T07:06:00Z</cp:lastPrinted>
  <dcterms:created xsi:type="dcterms:W3CDTF">2015-01-05T15:20:00Z</dcterms:created>
  <dcterms:modified xsi:type="dcterms:W3CDTF">2015-01-14T05:33:00Z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